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848" w:rsidRPr="00435A11" w:rsidRDefault="00EA5848" w:rsidP="00EA5848">
      <w:pPr>
        <w:pStyle w:val="QVKE"/>
        <w:rPr>
          <w:lang w:val="sk-SK"/>
        </w:rPr>
      </w:pPr>
      <w:r w:rsidRPr="00435A11">
        <w:rPr>
          <w:lang w:val="sk-SK"/>
        </w:rPr>
        <w:t xml:space="preserve">Vysoká škola </w:t>
      </w:r>
      <w:proofErr w:type="spellStart"/>
      <w:r w:rsidRPr="00435A11">
        <w:rPr>
          <w:lang w:val="sk-SK"/>
        </w:rPr>
        <w:t>regionálního</w:t>
      </w:r>
      <w:proofErr w:type="spellEnd"/>
      <w:r w:rsidRPr="00435A11">
        <w:rPr>
          <w:lang w:val="sk-SK"/>
        </w:rPr>
        <w:t xml:space="preserve"> rozvoje a </w:t>
      </w:r>
      <w:proofErr w:type="spellStart"/>
      <w:r w:rsidRPr="00435A11">
        <w:rPr>
          <w:lang w:val="sk-SK"/>
        </w:rPr>
        <w:t>Bankovní</w:t>
      </w:r>
      <w:proofErr w:type="spellEnd"/>
      <w:r w:rsidRPr="00435A11">
        <w:rPr>
          <w:lang w:val="sk-SK"/>
        </w:rPr>
        <w:t xml:space="preserve"> </w:t>
      </w:r>
      <w:proofErr w:type="spellStart"/>
      <w:r w:rsidRPr="00435A11">
        <w:rPr>
          <w:lang w:val="sk-SK"/>
        </w:rPr>
        <w:t>institut</w:t>
      </w:r>
      <w:proofErr w:type="spellEnd"/>
      <w:r w:rsidRPr="00435A11">
        <w:rPr>
          <w:lang w:val="sk-SK"/>
        </w:rPr>
        <w:t xml:space="preserve"> – AMBIS</w:t>
      </w: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p w:rsidR="00EA5848" w:rsidRPr="00435A11" w:rsidRDefault="00EA5848" w:rsidP="00EA5848">
      <w:pPr>
        <w:rPr>
          <w:rFonts w:cs="Times New Roman"/>
          <w:lang w:val="sk-SK"/>
        </w:rPr>
      </w:pPr>
    </w:p>
    <w:tbl>
      <w:tblPr>
        <w:tblStyle w:val="Tabulkanov"/>
        <w:tblpPr w:leftFromText="141" w:rightFromText="141" w:vertAnchor="page" w:horzAnchor="margin" w:tblpY="7036"/>
        <w:tblW w:w="0" w:type="auto"/>
        <w:jc w:val="left"/>
        <w:tblLayout w:type="fixed"/>
        <w:tblLook w:val="04A0" w:firstRow="1" w:lastRow="0" w:firstColumn="1" w:lastColumn="0" w:noHBand="0" w:noVBand="1"/>
      </w:tblPr>
      <w:tblGrid>
        <w:gridCol w:w="9061"/>
      </w:tblGrid>
      <w:tr w:rsidR="00EA5848" w:rsidRPr="00435A11" w:rsidTr="00B1524F">
        <w:trPr>
          <w:trHeight w:val="905"/>
          <w:jc w:val="left"/>
        </w:trPr>
        <w:tc>
          <w:tcPr>
            <w:tcW w:w="9061" w:type="dxa"/>
          </w:tcPr>
          <w:p w:rsidR="00EA5848" w:rsidRPr="00435A11" w:rsidRDefault="00DD3ED3" w:rsidP="00FD2F71">
            <w:pPr>
              <w:pStyle w:val="LNzevBP"/>
              <w:framePr w:hSpace="0" w:wrap="auto" w:vAnchor="margin" w:hAnchor="text" w:yAlign="inline"/>
              <w:rPr>
                <w:lang w:val="sk-SK"/>
              </w:rPr>
            </w:pPr>
            <w:r w:rsidRPr="00435A11">
              <w:rPr>
                <w:lang w:val="sk-SK"/>
              </w:rPr>
              <w:t>Informačný systém dátových schránok</w:t>
            </w:r>
          </w:p>
        </w:tc>
      </w:tr>
      <w:tr w:rsidR="00EA5848" w:rsidRPr="00435A11" w:rsidTr="00B1524F">
        <w:trPr>
          <w:jc w:val="left"/>
        </w:trPr>
        <w:tc>
          <w:tcPr>
            <w:tcW w:w="9061" w:type="dxa"/>
          </w:tcPr>
          <w:p w:rsidR="00EA5848" w:rsidRPr="00435A11" w:rsidRDefault="00EA5848" w:rsidP="00B1524F">
            <w:pPr>
              <w:rPr>
                <w:lang w:val="sk-SK"/>
              </w:rPr>
            </w:pPr>
            <w:r w:rsidRPr="00435A11">
              <w:rPr>
                <w:lang w:val="sk-SK"/>
              </w:rPr>
              <w:t>(Seminárn</w:t>
            </w:r>
            <w:r w:rsidR="00496128" w:rsidRPr="00435A11">
              <w:rPr>
                <w:lang w:val="sk-SK"/>
              </w:rPr>
              <w:t>a</w:t>
            </w:r>
            <w:r w:rsidRPr="00435A11">
              <w:rPr>
                <w:lang w:val="sk-SK"/>
              </w:rPr>
              <w:t xml:space="preserve"> prác</w:t>
            </w:r>
            <w:r w:rsidR="00496128" w:rsidRPr="00435A11">
              <w:rPr>
                <w:lang w:val="sk-SK"/>
              </w:rPr>
              <w:t>a</w:t>
            </w:r>
            <w:r w:rsidRPr="00435A11">
              <w:rPr>
                <w:lang w:val="sk-SK"/>
              </w:rPr>
              <w:t>)</w:t>
            </w:r>
          </w:p>
        </w:tc>
      </w:tr>
    </w:tbl>
    <w:p w:rsidR="00EA5848" w:rsidRPr="00435A11" w:rsidRDefault="00EA5848" w:rsidP="00EA5848">
      <w:pPr>
        <w:rPr>
          <w:rFonts w:cs="Times New Roman"/>
          <w:b/>
          <w:lang w:val="sk-SK"/>
        </w:rPr>
      </w:pPr>
    </w:p>
    <w:p w:rsidR="00EA5848" w:rsidRPr="00435A11" w:rsidRDefault="00EA5848" w:rsidP="00EA5848">
      <w:pPr>
        <w:ind w:firstLine="708"/>
        <w:rPr>
          <w:rFonts w:cs="Times New Roman"/>
          <w:b/>
          <w:szCs w:val="24"/>
          <w:lang w:val="sk-SK"/>
        </w:rPr>
      </w:pPr>
    </w:p>
    <w:p w:rsidR="00EA5848" w:rsidRPr="00435A11" w:rsidRDefault="00EA5848" w:rsidP="00EA5848">
      <w:pPr>
        <w:rPr>
          <w:rFonts w:cs="Times New Roman"/>
          <w:b/>
          <w:szCs w:val="24"/>
          <w:lang w:val="sk-SK"/>
        </w:rPr>
      </w:pPr>
    </w:p>
    <w:p w:rsidR="00EA5848" w:rsidRPr="00435A11" w:rsidRDefault="00EA5848" w:rsidP="00EA5848">
      <w:pPr>
        <w:rPr>
          <w:rFonts w:cs="Times New Roman"/>
          <w:b/>
          <w:szCs w:val="24"/>
          <w:lang w:val="sk-SK"/>
        </w:rPr>
      </w:pPr>
    </w:p>
    <w:p w:rsidR="00EA5848" w:rsidRPr="00435A11" w:rsidRDefault="00EA5848" w:rsidP="00EA5848">
      <w:pPr>
        <w:rPr>
          <w:rFonts w:cs="Times New Roman"/>
          <w:b/>
          <w:szCs w:val="24"/>
          <w:lang w:val="sk-SK"/>
        </w:rPr>
      </w:pPr>
    </w:p>
    <w:p w:rsidR="00EA5848" w:rsidRPr="00435A11" w:rsidRDefault="00EA5848" w:rsidP="00EA5848">
      <w:pPr>
        <w:rPr>
          <w:rFonts w:cs="Times New Roman"/>
          <w:b/>
          <w:szCs w:val="24"/>
          <w:lang w:val="sk-SK"/>
        </w:rPr>
      </w:pPr>
      <w:r w:rsidRPr="00435A11">
        <w:rPr>
          <w:rFonts w:cs="Times New Roman"/>
          <w:b/>
          <w:szCs w:val="24"/>
          <w:lang w:val="sk-SK"/>
        </w:rPr>
        <w:t>Vypracovala:</w:t>
      </w:r>
      <w:r w:rsidRPr="00435A11">
        <w:rPr>
          <w:rFonts w:cs="Times New Roman"/>
          <w:b/>
          <w:szCs w:val="24"/>
          <w:lang w:val="sk-SK"/>
        </w:rPr>
        <w:tab/>
      </w:r>
      <w:r w:rsidRPr="00435A11">
        <w:rPr>
          <w:rFonts w:cs="Times New Roman"/>
          <w:b/>
          <w:szCs w:val="24"/>
          <w:lang w:val="sk-SK"/>
        </w:rPr>
        <w:tab/>
        <w:t xml:space="preserve">Bc. </w:t>
      </w:r>
      <w:r w:rsidR="00496128" w:rsidRPr="00435A11">
        <w:rPr>
          <w:rFonts w:cs="Times New Roman"/>
          <w:b/>
          <w:szCs w:val="24"/>
          <w:lang w:val="sk-SK"/>
        </w:rPr>
        <w:t xml:space="preserve">Eva </w:t>
      </w:r>
      <w:proofErr w:type="spellStart"/>
      <w:r w:rsidR="00496128" w:rsidRPr="00435A11">
        <w:rPr>
          <w:rFonts w:cs="Times New Roman"/>
          <w:b/>
          <w:szCs w:val="24"/>
          <w:lang w:val="sk-SK"/>
        </w:rPr>
        <w:t>Porkertová</w:t>
      </w:r>
      <w:proofErr w:type="spellEnd"/>
    </w:p>
    <w:p w:rsidR="00EA5848" w:rsidRPr="00435A11" w:rsidRDefault="00C94989" w:rsidP="00EA5848">
      <w:pPr>
        <w:rPr>
          <w:rFonts w:cs="Times New Roman"/>
          <w:b/>
          <w:szCs w:val="24"/>
          <w:lang w:val="sk-SK"/>
        </w:rPr>
      </w:pPr>
      <w:r w:rsidRPr="00435A11">
        <w:rPr>
          <w:rFonts w:cs="Times New Roman"/>
          <w:b/>
          <w:szCs w:val="24"/>
          <w:lang w:val="sk-SK"/>
        </w:rPr>
        <w:t>Predmet</w:t>
      </w:r>
      <w:r w:rsidR="00EA5848" w:rsidRPr="00435A11">
        <w:rPr>
          <w:rFonts w:cs="Times New Roman"/>
          <w:b/>
          <w:szCs w:val="24"/>
          <w:lang w:val="sk-SK"/>
        </w:rPr>
        <w:t xml:space="preserve">: </w:t>
      </w:r>
      <w:r w:rsidR="00EA5848" w:rsidRPr="00435A11">
        <w:rPr>
          <w:rFonts w:cs="Times New Roman"/>
          <w:b/>
          <w:szCs w:val="24"/>
          <w:lang w:val="sk-SK"/>
        </w:rPr>
        <w:tab/>
      </w:r>
      <w:r w:rsidR="00EA5848" w:rsidRPr="00435A11">
        <w:rPr>
          <w:rFonts w:cs="Times New Roman"/>
          <w:b/>
          <w:szCs w:val="24"/>
          <w:lang w:val="sk-SK"/>
        </w:rPr>
        <w:tab/>
        <w:t>Management IS/ICT</w:t>
      </w:r>
    </w:p>
    <w:p w:rsidR="00EA5848" w:rsidRPr="00435A11" w:rsidRDefault="00EA5848" w:rsidP="00950AB4">
      <w:pPr>
        <w:rPr>
          <w:rFonts w:cs="Times New Roman"/>
          <w:b/>
          <w:szCs w:val="24"/>
          <w:lang w:val="sk-SK"/>
        </w:rPr>
      </w:pPr>
      <w:bookmarkStart w:id="0" w:name="_Toc33872432"/>
      <w:bookmarkStart w:id="1" w:name="_Toc33872467"/>
      <w:proofErr w:type="spellStart"/>
      <w:r w:rsidRPr="00435A11">
        <w:rPr>
          <w:rFonts w:cs="Times New Roman"/>
          <w:b/>
          <w:szCs w:val="24"/>
          <w:lang w:val="sk-SK"/>
        </w:rPr>
        <w:t>Vyučuj</w:t>
      </w:r>
      <w:r w:rsidR="00C94989" w:rsidRPr="00435A11">
        <w:rPr>
          <w:rFonts w:cs="Times New Roman"/>
          <w:b/>
          <w:szCs w:val="24"/>
          <w:lang w:val="sk-SK"/>
        </w:rPr>
        <w:t>ú</w:t>
      </w:r>
      <w:r w:rsidRPr="00435A11">
        <w:rPr>
          <w:rFonts w:cs="Times New Roman"/>
          <w:b/>
          <w:szCs w:val="24"/>
          <w:lang w:val="sk-SK"/>
        </w:rPr>
        <w:t>cí</w:t>
      </w:r>
      <w:proofErr w:type="spellEnd"/>
      <w:r w:rsidRPr="00435A11">
        <w:rPr>
          <w:rFonts w:cs="Times New Roman"/>
          <w:b/>
          <w:szCs w:val="24"/>
          <w:lang w:val="sk-SK"/>
        </w:rPr>
        <w:t>:</w:t>
      </w:r>
      <w:r w:rsidRPr="00435A11">
        <w:rPr>
          <w:rFonts w:cs="Times New Roman"/>
          <w:b/>
          <w:szCs w:val="24"/>
          <w:lang w:val="sk-SK"/>
        </w:rPr>
        <w:tab/>
      </w:r>
      <w:r w:rsidRPr="00435A11">
        <w:rPr>
          <w:rFonts w:cs="Times New Roman"/>
          <w:b/>
          <w:szCs w:val="24"/>
          <w:lang w:val="sk-SK"/>
        </w:rPr>
        <w:tab/>
        <w:t xml:space="preserve">doc. RNDr. Juraj </w:t>
      </w:r>
      <w:proofErr w:type="spellStart"/>
      <w:r w:rsidRPr="00435A11">
        <w:rPr>
          <w:rFonts w:cs="Times New Roman"/>
          <w:b/>
          <w:szCs w:val="24"/>
          <w:lang w:val="sk-SK"/>
        </w:rPr>
        <w:t>Pančík</w:t>
      </w:r>
      <w:proofErr w:type="spellEnd"/>
      <w:r w:rsidRPr="00435A11">
        <w:rPr>
          <w:rFonts w:cs="Times New Roman"/>
          <w:b/>
          <w:szCs w:val="24"/>
          <w:lang w:val="sk-SK"/>
        </w:rPr>
        <w:t>, CSc.</w:t>
      </w:r>
      <w:bookmarkEnd w:id="0"/>
      <w:bookmarkEnd w:id="1"/>
    </w:p>
    <w:p w:rsidR="00EA5848" w:rsidRPr="00435A11" w:rsidRDefault="00EA5848" w:rsidP="00EA5848">
      <w:pPr>
        <w:rPr>
          <w:rFonts w:cs="Times New Roman"/>
          <w:b/>
          <w:szCs w:val="24"/>
          <w:lang w:val="sk-SK"/>
        </w:rPr>
      </w:pPr>
    </w:p>
    <w:p w:rsidR="00F244F6" w:rsidRPr="00435A11" w:rsidRDefault="00F244F6" w:rsidP="006773DF">
      <w:pPr>
        <w:pStyle w:val="Nadpis1"/>
        <w:rPr>
          <w:rFonts w:ascii="Times New Roman" w:hAnsi="Times New Roman" w:cs="Times New Roman"/>
          <w:lang w:val="sk-SK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val="sk-SK"/>
        </w:rPr>
        <w:id w:val="48484016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F244F6" w:rsidRPr="00435A11" w:rsidRDefault="00F244F6">
          <w:pPr>
            <w:pStyle w:val="Nadpisobsahu"/>
            <w:rPr>
              <w:rFonts w:ascii="Times New Roman" w:hAnsi="Times New Roman" w:cs="Times New Roman"/>
              <w:lang w:val="sk-SK"/>
            </w:rPr>
          </w:pPr>
          <w:r w:rsidRPr="00435A11">
            <w:rPr>
              <w:rFonts w:ascii="Times New Roman" w:hAnsi="Times New Roman" w:cs="Times New Roman"/>
              <w:lang w:val="sk-SK"/>
            </w:rPr>
            <w:t>Obsah</w:t>
          </w:r>
        </w:p>
        <w:p w:rsidR="005B5E02" w:rsidRDefault="00F37D2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r w:rsidRPr="00435A11">
            <w:rPr>
              <w:rFonts w:cs="Times New Roman"/>
              <w:lang w:val="sk-SK"/>
            </w:rPr>
            <w:fldChar w:fldCharType="begin"/>
          </w:r>
          <w:r w:rsidR="00F244F6" w:rsidRPr="00435A11">
            <w:rPr>
              <w:rFonts w:cs="Times New Roman"/>
              <w:lang w:val="sk-SK"/>
            </w:rPr>
            <w:instrText xml:space="preserve"> TOC \o "1-3" \h \z \u </w:instrText>
          </w:r>
          <w:r w:rsidRPr="00435A11">
            <w:rPr>
              <w:rFonts w:cs="Times New Roman"/>
              <w:lang w:val="sk-SK"/>
            </w:rPr>
            <w:fldChar w:fldCharType="separate"/>
          </w:r>
          <w:hyperlink w:anchor="_Toc35588983" w:history="1">
            <w:r w:rsidR="005B5E02" w:rsidRPr="00AB6AAF">
              <w:rPr>
                <w:rStyle w:val="Hypertextovodkaz"/>
                <w:rFonts w:cs="Times New Roman"/>
                <w:noProof/>
                <w:lang w:val="sk-SK"/>
              </w:rPr>
              <w:t>Úvod</w:t>
            </w:r>
            <w:r w:rsidR="005B5E02">
              <w:rPr>
                <w:noProof/>
                <w:webHidden/>
              </w:rPr>
              <w:tab/>
            </w:r>
            <w:r w:rsidR="005B5E02">
              <w:rPr>
                <w:noProof/>
                <w:webHidden/>
              </w:rPr>
              <w:fldChar w:fldCharType="begin"/>
            </w:r>
            <w:r w:rsidR="005B5E02">
              <w:rPr>
                <w:noProof/>
                <w:webHidden/>
              </w:rPr>
              <w:instrText xml:space="preserve"> PAGEREF _Toc35588983 \h </w:instrText>
            </w:r>
            <w:r w:rsidR="005B5E02">
              <w:rPr>
                <w:noProof/>
                <w:webHidden/>
              </w:rPr>
            </w:r>
            <w:r w:rsidR="005B5E02">
              <w:rPr>
                <w:noProof/>
                <w:webHidden/>
              </w:rPr>
              <w:fldChar w:fldCharType="separate"/>
            </w:r>
            <w:r w:rsidR="005B5E02">
              <w:rPr>
                <w:noProof/>
                <w:webHidden/>
              </w:rPr>
              <w:t>3</w:t>
            </w:r>
            <w:r w:rsidR="005B5E02"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4" w:history="1">
            <w:r w:rsidRPr="00AB6AAF">
              <w:rPr>
                <w:rStyle w:val="Hypertextovodkaz"/>
                <w:noProof/>
                <w:lang w:val="sk-SK"/>
              </w:rPr>
              <w:t>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5" w:history="1">
            <w:r w:rsidRPr="00AB6AAF">
              <w:rPr>
                <w:rStyle w:val="Hypertextovodkaz"/>
                <w:noProof/>
                <w:lang w:val="sk-SK"/>
              </w:rPr>
              <w:t>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Informačný systém dátových schránok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6" w:history="1">
            <w:r w:rsidRPr="00AB6AAF">
              <w:rPr>
                <w:rStyle w:val="Hypertextovodkaz"/>
                <w:noProof/>
                <w:lang w:val="sk-SK"/>
              </w:rPr>
              <w:t>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Dátové schránky pre občanov a právnické osoby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7" w:history="1">
            <w:r w:rsidRPr="00AB6AAF">
              <w:rPr>
                <w:rStyle w:val="Hypertextovodkaz"/>
                <w:noProof/>
                <w:lang w:val="sk-SK"/>
              </w:rPr>
              <w:t>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Databázová časť IS - Bezpečnosť dátových schránok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8" w:history="1">
            <w:r w:rsidRPr="00AB6AAF">
              <w:rPr>
                <w:rStyle w:val="Hypertextovodkaz"/>
                <w:noProof/>
                <w:lang w:val="sk-SK"/>
              </w:rPr>
              <w:t>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Funkcionality aplikácie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89" w:history="1">
            <w:r w:rsidRPr="00AB6AAF">
              <w:rPr>
                <w:rStyle w:val="Hypertextovodkaz"/>
                <w:noProof/>
                <w:lang w:val="sk-SK"/>
              </w:rPr>
              <w:t>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Prístup k informáciám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90" w:history="1">
            <w:r w:rsidRPr="00AB6AAF">
              <w:rPr>
                <w:rStyle w:val="Hypertextovodkaz"/>
                <w:rFonts w:cs="Times New Roman"/>
                <w:noProof/>
                <w:lang w:val="sk-SK"/>
              </w:rPr>
              <w:t>Záver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5E02" w:rsidRDefault="005B5E02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szCs w:val="24"/>
              <w:lang w:eastAsia="cs-CZ"/>
            </w:rPr>
          </w:pPr>
          <w:hyperlink w:anchor="_Toc35588991" w:history="1">
            <w:r w:rsidRPr="00AB6AAF">
              <w:rPr>
                <w:rStyle w:val="Hypertextovodkaz"/>
                <w:noProof/>
                <w:lang w:val="sk-SK"/>
              </w:rPr>
              <w:t>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cs-CZ"/>
              </w:rPr>
              <w:tab/>
            </w:r>
            <w:r w:rsidRPr="00AB6AAF">
              <w:rPr>
                <w:rStyle w:val="Hypertextovodkaz"/>
                <w:noProof/>
                <w:lang w:val="sk-SK"/>
              </w:rPr>
              <w:t>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_Toc35588991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4F6" w:rsidRPr="00435A11" w:rsidRDefault="00F37D21" w:rsidP="00F244F6">
          <w:pPr>
            <w:rPr>
              <w:rFonts w:cs="Times New Roman"/>
              <w:lang w:val="sk-SK"/>
            </w:rPr>
          </w:pPr>
          <w:r w:rsidRPr="00435A11">
            <w:rPr>
              <w:rFonts w:cs="Times New Roman"/>
              <w:lang w:val="sk-SK"/>
            </w:rPr>
            <w:fldChar w:fldCharType="end"/>
          </w:r>
        </w:p>
      </w:sdtContent>
    </w:sdt>
    <w:p w:rsidR="00F244F6" w:rsidRPr="00435A11" w:rsidRDefault="00F244F6">
      <w:pPr>
        <w:rPr>
          <w:rFonts w:eastAsiaTheme="majorEastAsia" w:cs="Times New Roman"/>
          <w:b/>
          <w:bCs/>
          <w:color w:val="365F91" w:themeColor="accent1" w:themeShade="BF"/>
          <w:sz w:val="28"/>
          <w:szCs w:val="28"/>
          <w:lang w:val="sk-SK"/>
        </w:rPr>
      </w:pPr>
      <w:r w:rsidRPr="00435A11">
        <w:rPr>
          <w:rFonts w:cs="Times New Roman"/>
          <w:lang w:val="sk-SK"/>
        </w:rPr>
        <w:br w:type="page"/>
      </w:r>
    </w:p>
    <w:p w:rsidR="006773DF" w:rsidRPr="00435A11" w:rsidRDefault="006773DF" w:rsidP="00DD3ED3">
      <w:pPr>
        <w:pStyle w:val="Nadpis1"/>
        <w:rPr>
          <w:rFonts w:ascii="Times New Roman" w:hAnsi="Times New Roman" w:cs="Times New Roman"/>
          <w:lang w:val="sk-SK"/>
        </w:rPr>
      </w:pPr>
      <w:bookmarkStart w:id="2" w:name="_Toc35588983"/>
      <w:r w:rsidRPr="00435A11">
        <w:rPr>
          <w:rFonts w:ascii="Times New Roman" w:hAnsi="Times New Roman" w:cs="Times New Roman"/>
          <w:lang w:val="sk-SK"/>
        </w:rPr>
        <w:lastRenderedPageBreak/>
        <w:t>Úvod</w:t>
      </w:r>
      <w:bookmarkEnd w:id="2"/>
    </w:p>
    <w:p w:rsidR="00DD3ED3" w:rsidRPr="00435A11" w:rsidRDefault="00DF6E9D" w:rsidP="00DD3ED3">
      <w:pPr>
        <w:jc w:val="both"/>
        <w:rPr>
          <w:rFonts w:cs="Times New Roman"/>
          <w:lang w:val="sk-SK"/>
        </w:rPr>
      </w:pPr>
      <w:r w:rsidRPr="00435A11">
        <w:rPr>
          <w:rFonts w:cs="Times New Roman"/>
          <w:lang w:val="sk-SK"/>
        </w:rPr>
        <w:t xml:space="preserve">V semestrálnej práci z predmetu Management IS/ICT som si vybrala tému </w:t>
      </w:r>
      <w:r w:rsidR="00DD3ED3" w:rsidRPr="00435A11">
        <w:rPr>
          <w:rFonts w:cs="Times New Roman"/>
          <w:lang w:val="sk-SK"/>
        </w:rPr>
        <w:t>informačný systém dátových schránok</w:t>
      </w:r>
      <w:r w:rsidRPr="00435A11">
        <w:rPr>
          <w:rFonts w:cs="Times New Roman"/>
          <w:lang w:val="sk-SK"/>
        </w:rPr>
        <w:t xml:space="preserve">. </w:t>
      </w:r>
    </w:p>
    <w:p w:rsidR="00DD3ED3" w:rsidRDefault="00DD3ED3" w:rsidP="00DD3ED3">
      <w:pPr>
        <w:jc w:val="both"/>
        <w:rPr>
          <w:rFonts w:cs="Times New Roman"/>
          <w:lang w:val="sk-SK"/>
        </w:rPr>
      </w:pPr>
      <w:r w:rsidRPr="00435A11">
        <w:rPr>
          <w:rFonts w:cs="Times New Roman"/>
          <w:lang w:val="sk-SK"/>
        </w:rPr>
        <w:t xml:space="preserve">Informačný systém dátových schránok je informačným systémom verejnej správy. Obsahuje všetky informácie o dátových schránkach, o ich obsahu, ich užívateľoch, prístupoch do dátovej schránky a iných udalostiach, ktoré sa týkajú prevádzky systému. Správcom Informačného systému je Ministerstvo vnútra Českej republiky. Prevádzkovateľom Informačného systému dátových schránok je držiteľ poštovnej licencie, teda Česká pošta. </w:t>
      </w:r>
    </w:p>
    <w:p w:rsidR="008413CC" w:rsidRPr="00435A11" w:rsidRDefault="008413CC" w:rsidP="00DD3ED3">
      <w:pPr>
        <w:jc w:val="both"/>
        <w:rPr>
          <w:rFonts w:cs="Times New Roman"/>
          <w:lang w:val="sk-SK"/>
        </w:rPr>
      </w:pPr>
      <w:r>
        <w:rPr>
          <w:rFonts w:cs="Times New Roman"/>
          <w:lang w:val="sk-SK"/>
        </w:rPr>
        <w:t>Prvá časť seminárnej práce sa venuje pojmom, týkajúcich sa dátových schránok pre lepšie pochopenie celej práce</w:t>
      </w:r>
      <w:r w:rsidR="00130F39">
        <w:rPr>
          <w:rFonts w:cs="Times New Roman"/>
          <w:lang w:val="sk-SK"/>
        </w:rPr>
        <w:t xml:space="preserve">. V nasledujúcich častiach je potom popísané používateľské rozhranie, manipulácia s informačným systémom, funkcie, ktoré dátové schránky poskytujú svojim užívateľom, aplikačná a databázová časť dátových schránok. </w:t>
      </w:r>
    </w:p>
    <w:p w:rsidR="00DF6E9D" w:rsidRPr="00435A11" w:rsidRDefault="00DF6E9D" w:rsidP="000E0A8F">
      <w:pPr>
        <w:jc w:val="both"/>
        <w:rPr>
          <w:rFonts w:cs="Times New Roman"/>
          <w:lang w:val="sk-SK"/>
        </w:rPr>
      </w:pPr>
      <w:r w:rsidRPr="00435A11">
        <w:rPr>
          <w:rFonts w:cs="Times New Roman"/>
          <w:lang w:val="sk-SK"/>
        </w:rPr>
        <w:br w:type="page"/>
      </w:r>
    </w:p>
    <w:p w:rsidR="00C27A72" w:rsidRPr="00435A11" w:rsidRDefault="00C27A72" w:rsidP="00C94989">
      <w:pPr>
        <w:pStyle w:val="Nadpis2"/>
        <w:rPr>
          <w:lang w:val="sk-SK"/>
        </w:rPr>
      </w:pPr>
      <w:bookmarkStart w:id="3" w:name="_Toc35588984"/>
      <w:r w:rsidRPr="00435A11">
        <w:rPr>
          <w:lang w:val="sk-SK"/>
        </w:rPr>
        <w:lastRenderedPageBreak/>
        <w:t>Pojmy</w:t>
      </w:r>
      <w:bookmarkEnd w:id="3"/>
    </w:p>
    <w:p w:rsidR="003C4DB5" w:rsidRPr="00435A11" w:rsidRDefault="003C4DB5" w:rsidP="00435A11">
      <w:pPr>
        <w:jc w:val="both"/>
        <w:rPr>
          <w:rFonts w:cs="Times New Roman"/>
          <w:lang w:val="sk-SK"/>
        </w:rPr>
      </w:pPr>
      <w:r w:rsidRPr="00435A11">
        <w:rPr>
          <w:rFonts w:cs="Times New Roman"/>
          <w:lang w:val="sk-SK"/>
        </w:rPr>
        <w:t>V</w:t>
      </w:r>
      <w:r w:rsidR="00496128" w:rsidRPr="00435A11">
        <w:rPr>
          <w:rFonts w:cs="Times New Roman"/>
          <w:lang w:val="sk-SK"/>
        </w:rPr>
        <w:t> prvej</w:t>
      </w:r>
      <w:r w:rsidRPr="00435A11">
        <w:rPr>
          <w:rFonts w:cs="Times New Roman"/>
          <w:lang w:val="sk-SK"/>
        </w:rPr>
        <w:t xml:space="preserve"> </w:t>
      </w:r>
      <w:r w:rsidR="00D811AE" w:rsidRPr="00435A11">
        <w:rPr>
          <w:rFonts w:cs="Times New Roman"/>
          <w:lang w:val="sk-SK"/>
        </w:rPr>
        <w:t>kapitole</w:t>
      </w:r>
      <w:r w:rsidR="00496128" w:rsidRPr="00435A11">
        <w:rPr>
          <w:rFonts w:cs="Times New Roman"/>
          <w:lang w:val="sk-SK"/>
        </w:rPr>
        <w:t xml:space="preserve"> sú pre lepšie </w:t>
      </w:r>
      <w:r w:rsidR="003E47EC" w:rsidRPr="00435A11">
        <w:rPr>
          <w:rFonts w:cs="Times New Roman"/>
          <w:lang w:val="sk-SK"/>
        </w:rPr>
        <w:t>chápanie súvislostí</w:t>
      </w:r>
      <w:r w:rsidR="00496128" w:rsidRPr="00435A11">
        <w:rPr>
          <w:rFonts w:cs="Times New Roman"/>
          <w:lang w:val="sk-SK"/>
        </w:rPr>
        <w:t xml:space="preserve"> vysvetlené pojmy, ktoré sú využité v semestrálnej práci a pojmy, ktoré súvisia s</w:t>
      </w:r>
      <w:r w:rsidR="001C36E0">
        <w:rPr>
          <w:rFonts w:cs="Times New Roman"/>
          <w:lang w:val="sk-SK"/>
        </w:rPr>
        <w:t> dátovými schránkami</w:t>
      </w:r>
      <w:r w:rsidR="00D811AE" w:rsidRPr="00435A11">
        <w:rPr>
          <w:rFonts w:cs="Times New Roman"/>
          <w:lang w:val="sk-SK"/>
        </w:rPr>
        <w:t xml:space="preserve"> </w:t>
      </w:r>
    </w:p>
    <w:p w:rsidR="00435A11" w:rsidRPr="00435A11" w:rsidRDefault="00DD3ED3" w:rsidP="00435A11">
      <w:pPr>
        <w:jc w:val="both"/>
        <w:rPr>
          <w:b/>
          <w:lang w:val="sk-SK"/>
        </w:rPr>
      </w:pPr>
      <w:r w:rsidRPr="00435A11">
        <w:rPr>
          <w:b/>
          <w:lang w:val="sk-SK"/>
        </w:rPr>
        <w:t>Dátová schránka</w:t>
      </w:r>
    </w:p>
    <w:p w:rsidR="00DD3ED3" w:rsidRDefault="00DD3ED3" w:rsidP="00435A11">
      <w:pPr>
        <w:jc w:val="both"/>
        <w:rPr>
          <w:lang w:val="sk-SK" w:eastAsia="cs-CZ"/>
        </w:rPr>
      </w:pPr>
      <w:r w:rsidRPr="00435A11">
        <w:rPr>
          <w:lang w:val="sk-SK" w:eastAsia="cs-CZ"/>
        </w:rPr>
        <w:t>„D</w:t>
      </w:r>
      <w:r w:rsidR="00435A11">
        <w:rPr>
          <w:lang w:val="sk-SK" w:eastAsia="cs-CZ"/>
        </w:rPr>
        <w:t>á</w:t>
      </w:r>
      <w:r w:rsidRPr="00435A11">
        <w:rPr>
          <w:lang w:val="sk-SK" w:eastAsia="cs-CZ"/>
        </w:rPr>
        <w:t>tové schránky sú elektronickým úložiskom, na ktor</w:t>
      </w:r>
      <w:r w:rsidR="00435A11" w:rsidRPr="00435A11">
        <w:rPr>
          <w:lang w:val="sk-SK" w:eastAsia="cs-CZ"/>
        </w:rPr>
        <w:t>é sa doručujú dokumenty orgánov verejnej moci a rovnako tak aj voči nim. Tento spôsob komunikácie nahradzuje klasické doručovanie v listinnej podobe</w:t>
      </w:r>
      <w:r w:rsidRPr="00435A11">
        <w:rPr>
          <w:lang w:val="sk-SK" w:eastAsia="cs-CZ"/>
        </w:rPr>
        <w:t xml:space="preserve">.“ </w:t>
      </w:r>
      <w:r w:rsidR="00435A11">
        <w:rPr>
          <w:lang w:val="sk-SK" w:eastAsia="cs-CZ"/>
        </w:rPr>
        <w:t>(mvcr.cz, online)</w:t>
      </w:r>
      <w:r w:rsidR="00435A11" w:rsidRPr="00435A11">
        <w:rPr>
          <w:lang w:val="sk-SK" w:eastAsia="cs-CZ"/>
        </w:rPr>
        <w:t xml:space="preserve"> Je dôležité si uvedomiť, že nie je možné zamieňať dátové schránky za klasický e-mail alebo akýkoľvek iný komunikačný prostriedok na internete. Správy doručené prostredníctvom tohoto systému nahradzujú bežné doporučené zásielky, aj tie, určené do vlastných rúk. </w:t>
      </w:r>
      <w:r w:rsidRPr="00435A11">
        <w:rPr>
          <w:lang w:val="sk-SK" w:eastAsia="cs-CZ"/>
        </w:rPr>
        <w:t xml:space="preserve"> </w:t>
      </w:r>
    </w:p>
    <w:p w:rsidR="00435A11" w:rsidRDefault="00435A11" w:rsidP="00435A11">
      <w:pPr>
        <w:jc w:val="both"/>
        <w:rPr>
          <w:b/>
          <w:lang w:val="sk-SK" w:eastAsia="cs-CZ"/>
        </w:rPr>
      </w:pPr>
      <w:r w:rsidRPr="00435A11">
        <w:rPr>
          <w:b/>
          <w:lang w:val="sk-SK" w:eastAsia="cs-CZ"/>
        </w:rPr>
        <w:t>Dátová správa</w:t>
      </w:r>
    </w:p>
    <w:p w:rsidR="00435A11" w:rsidRDefault="00435A11" w:rsidP="00435A11">
      <w:pPr>
        <w:jc w:val="both"/>
        <w:rPr>
          <w:lang w:val="sk-SK" w:eastAsia="cs-CZ"/>
        </w:rPr>
      </w:pPr>
      <w:r>
        <w:rPr>
          <w:lang w:val="sk-SK" w:eastAsia="cs-CZ"/>
        </w:rPr>
        <w:t xml:space="preserve">Podľa serveru Business.center.cz s odkazom na zákon č. 227/2000 </w:t>
      </w:r>
      <w:proofErr w:type="spellStart"/>
      <w:r>
        <w:rPr>
          <w:lang w:val="sk-SK" w:eastAsia="cs-CZ"/>
        </w:rPr>
        <w:t>Sb</w:t>
      </w:r>
      <w:proofErr w:type="spellEnd"/>
      <w:r>
        <w:rPr>
          <w:lang w:val="sk-SK" w:eastAsia="cs-CZ"/>
        </w:rPr>
        <w:t>., je dátová správa definovaná ako elektronické dáta, ktoré je možné prenášať prostriedky pre elektronickú komunikáciu a uchovávať na záznamových médiách, používaných pri spracovaní a prenose dát elektronickou formou. Dátová správa je vlastne súbor dokumentov dodávaných alebo doručovaných prostredníctvom dátovej schránky.</w:t>
      </w:r>
    </w:p>
    <w:p w:rsidR="00435A11" w:rsidRDefault="00435A11" w:rsidP="00435A11">
      <w:pPr>
        <w:jc w:val="both"/>
        <w:rPr>
          <w:b/>
          <w:lang w:val="sk-SK" w:eastAsia="cs-CZ"/>
        </w:rPr>
      </w:pPr>
      <w:r w:rsidRPr="00435A11">
        <w:rPr>
          <w:b/>
          <w:lang w:val="sk-SK" w:eastAsia="cs-CZ"/>
        </w:rPr>
        <w:t>Dátový formát</w:t>
      </w:r>
    </w:p>
    <w:p w:rsidR="00435A11" w:rsidRPr="00435A11" w:rsidRDefault="00435A11" w:rsidP="00435A11">
      <w:pPr>
        <w:jc w:val="both"/>
        <w:rPr>
          <w:lang w:val="sk-SK" w:eastAsia="cs-CZ"/>
        </w:rPr>
      </w:pPr>
      <w:r>
        <w:rPr>
          <w:lang w:val="sk-SK" w:eastAsia="cs-CZ"/>
        </w:rPr>
        <w:t>Dátový formát je zákonom určené kódovanie dokumentov, ktoré je možné v dátových schránkach využívať</w:t>
      </w:r>
      <w:r w:rsidR="001C36E0">
        <w:rPr>
          <w:lang w:val="sk-SK" w:eastAsia="cs-CZ"/>
        </w:rPr>
        <w:t>, ako napr. HTML, TXT, PDF, atď.</w:t>
      </w:r>
    </w:p>
    <w:p w:rsidR="00435A11" w:rsidRDefault="00435A11" w:rsidP="00435A11">
      <w:pPr>
        <w:jc w:val="both"/>
        <w:rPr>
          <w:lang w:val="sk-SK" w:eastAsia="cs-CZ"/>
        </w:rPr>
      </w:pPr>
    </w:p>
    <w:p w:rsidR="00435A11" w:rsidRPr="00435A11" w:rsidRDefault="00435A11" w:rsidP="00435A11">
      <w:pPr>
        <w:jc w:val="both"/>
        <w:rPr>
          <w:lang w:val="sk-SK" w:eastAsia="cs-CZ"/>
        </w:rPr>
      </w:pPr>
    </w:p>
    <w:p w:rsidR="00DD3ED3" w:rsidRPr="00435A11" w:rsidRDefault="00DD3ED3" w:rsidP="00435A11">
      <w:pPr>
        <w:jc w:val="both"/>
        <w:rPr>
          <w:lang w:val="sk-SK"/>
        </w:rPr>
      </w:pPr>
    </w:p>
    <w:p w:rsidR="00DD3ED3" w:rsidRPr="00435A11" w:rsidRDefault="00DD3ED3" w:rsidP="003C4DB5">
      <w:pPr>
        <w:rPr>
          <w:rFonts w:cs="Times New Roman"/>
          <w:lang w:val="sk-SK"/>
        </w:rPr>
      </w:pPr>
    </w:p>
    <w:p w:rsidR="00DD3ED3" w:rsidRPr="00435A11" w:rsidRDefault="00DD3ED3" w:rsidP="00DD3ED3">
      <w:pPr>
        <w:spacing w:line="276" w:lineRule="auto"/>
        <w:rPr>
          <w:rFonts w:cs="Times New Roman"/>
          <w:lang w:val="sk-SK"/>
        </w:rPr>
      </w:pPr>
      <w:r w:rsidRPr="00435A11">
        <w:rPr>
          <w:rFonts w:cs="Times New Roman"/>
          <w:lang w:val="sk-SK"/>
        </w:rPr>
        <w:br w:type="page"/>
      </w:r>
    </w:p>
    <w:p w:rsidR="00C27A72" w:rsidRDefault="001C36E0" w:rsidP="00C27A72">
      <w:pPr>
        <w:pStyle w:val="Nadpis2"/>
        <w:rPr>
          <w:lang w:val="sk-SK"/>
        </w:rPr>
      </w:pPr>
      <w:bookmarkStart w:id="4" w:name="_Toc35588985"/>
      <w:r>
        <w:rPr>
          <w:lang w:val="sk-SK"/>
        </w:rPr>
        <w:lastRenderedPageBreak/>
        <w:t>Informačný systém dátových schránok</w:t>
      </w:r>
      <w:bookmarkEnd w:id="4"/>
    </w:p>
    <w:p w:rsidR="007713C3" w:rsidRDefault="00CD73FD" w:rsidP="00CD73FD">
      <w:pPr>
        <w:jc w:val="both"/>
        <w:rPr>
          <w:lang w:val="sk-SK" w:eastAsia="cs-CZ"/>
        </w:rPr>
      </w:pPr>
      <w:r w:rsidRPr="00CD73FD">
        <w:rPr>
          <w:lang w:val="sk-SK" w:eastAsia="cs-CZ"/>
        </w:rPr>
        <w:t xml:space="preserve">Informačný systém dátových schránok je informačným systémom verejnej správy, ktorý obsahuje informácie o dátových schránkach a ich užívateľoch. </w:t>
      </w:r>
    </w:p>
    <w:p w:rsidR="00CD73FD" w:rsidRDefault="00CD73FD" w:rsidP="00CD73FD">
      <w:pPr>
        <w:jc w:val="both"/>
        <w:rPr>
          <w:lang w:val="sk-SK" w:eastAsia="cs-CZ"/>
        </w:rPr>
      </w:pPr>
      <w:r w:rsidRPr="00CD73FD">
        <w:rPr>
          <w:lang w:val="sk-SK" w:eastAsia="cs-CZ"/>
        </w:rPr>
        <w:t xml:space="preserve">V informačnom systéme dátových schránok sa vedú napr. </w:t>
      </w:r>
      <w:r>
        <w:rPr>
          <w:lang w:val="sk-SK" w:eastAsia="cs-CZ"/>
        </w:rPr>
        <w:t>t</w:t>
      </w:r>
      <w:r w:rsidRPr="00CD73FD">
        <w:rPr>
          <w:lang w:val="sk-SK" w:eastAsia="cs-CZ"/>
        </w:rPr>
        <w:t xml:space="preserve">ieto informácie: </w:t>
      </w:r>
    </w:p>
    <w:p w:rsidR="00CD73FD" w:rsidRPr="00CD73FD" w:rsidRDefault="00CD73FD" w:rsidP="00CD73FD">
      <w:pPr>
        <w:pStyle w:val="Odstavecseseznamem"/>
        <w:numPr>
          <w:ilvl w:val="0"/>
          <w:numId w:val="7"/>
        </w:numPr>
        <w:jc w:val="both"/>
        <w:rPr>
          <w:lang w:val="sk-SK" w:eastAsia="cs-CZ"/>
        </w:rPr>
      </w:pPr>
      <w:r w:rsidRPr="00CD73FD">
        <w:rPr>
          <w:lang w:val="sk-SK" w:eastAsia="cs-CZ"/>
        </w:rPr>
        <w:t xml:space="preserve">identifikátor dátovej schránky </w:t>
      </w:r>
    </w:p>
    <w:p w:rsidR="00CD73FD" w:rsidRPr="00CD73FD" w:rsidRDefault="00CD73FD" w:rsidP="00CD73FD">
      <w:pPr>
        <w:pStyle w:val="Odstavecseseznamem"/>
        <w:numPr>
          <w:ilvl w:val="0"/>
          <w:numId w:val="7"/>
        </w:numPr>
        <w:jc w:val="both"/>
        <w:rPr>
          <w:lang w:val="sk-SK" w:eastAsia="cs-CZ"/>
        </w:rPr>
      </w:pPr>
      <w:r w:rsidRPr="00CD73FD">
        <w:rPr>
          <w:lang w:val="sk-SK" w:eastAsia="cs-CZ"/>
        </w:rPr>
        <w:t xml:space="preserve">dátum zriadenia, sprístupnenia a zrušenie dátovej schránky s uvedením hodiny, minúty a sekundy </w:t>
      </w:r>
    </w:p>
    <w:p w:rsidR="00CD73FD" w:rsidRDefault="00CD73FD" w:rsidP="00CD73FD">
      <w:pPr>
        <w:pStyle w:val="Odstavecseseznamem"/>
        <w:numPr>
          <w:ilvl w:val="0"/>
          <w:numId w:val="7"/>
        </w:numPr>
        <w:jc w:val="both"/>
        <w:rPr>
          <w:lang w:val="sk-SK" w:eastAsia="cs-CZ"/>
        </w:rPr>
      </w:pPr>
      <w:r w:rsidRPr="00CD73FD">
        <w:rPr>
          <w:lang w:val="sk-SK" w:eastAsia="cs-CZ"/>
        </w:rPr>
        <w:t xml:space="preserve">dátum prihlásenia osoby oprávnenej k prístupu s uvedením hodiny, minúty a sekundy vrátane údaja označujúce túto osobu </w:t>
      </w:r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lang w:val="sk-SK" w:eastAsia="cs-CZ"/>
        </w:rPr>
        <w:t>Informačný systém dátových schránok ponúka hneď niekoľko možností prihlásenia:</w:t>
      </w:r>
    </w:p>
    <w:p w:rsidR="00130F39" w:rsidRPr="00130F39" w:rsidRDefault="00130F39" w:rsidP="00130F39">
      <w:pPr>
        <w:jc w:val="both"/>
        <w:rPr>
          <w:b/>
          <w:lang w:val="sk-SK" w:eastAsia="cs-CZ"/>
        </w:rPr>
      </w:pPr>
      <w:r w:rsidRPr="00130F39">
        <w:rPr>
          <w:b/>
          <w:lang w:val="sk-SK" w:eastAsia="cs-CZ"/>
        </w:rPr>
        <w:t>Prihlásenie menom a heslom</w:t>
      </w:r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lang w:val="sk-SK" w:eastAsia="cs-CZ"/>
        </w:rPr>
        <w:t>T</w:t>
      </w:r>
      <w:r w:rsidRPr="00130F39">
        <w:rPr>
          <w:lang w:val="sk-SK" w:eastAsia="cs-CZ"/>
        </w:rPr>
        <w:t xml:space="preserve">áto záložka umožňuje štandardné prihlasovanie pomocou používateľského mena a prístupového hesla. Užívateľské meno ste </w:t>
      </w:r>
      <w:proofErr w:type="spellStart"/>
      <w:r w:rsidRPr="00130F39">
        <w:rPr>
          <w:lang w:val="sk-SK" w:eastAsia="cs-CZ"/>
        </w:rPr>
        <w:t>obdržali</w:t>
      </w:r>
      <w:proofErr w:type="spellEnd"/>
      <w:r w:rsidRPr="00130F39">
        <w:rPr>
          <w:lang w:val="sk-SK" w:eastAsia="cs-CZ"/>
        </w:rPr>
        <w:t xml:space="preserve"> spolu s údajmi o zriadení dátovej schránky, heslo ste si už vytvorili sami pri prvom prihlásení k schránke prostredníctvom prideleného hesla dočasného.</w:t>
      </w:r>
    </w:p>
    <w:p w:rsidR="00130F39" w:rsidRPr="00130F39" w:rsidRDefault="00130F39" w:rsidP="00130F39">
      <w:pPr>
        <w:jc w:val="both"/>
        <w:rPr>
          <w:b/>
          <w:lang w:val="sk-SK" w:eastAsia="cs-CZ"/>
        </w:rPr>
      </w:pPr>
      <w:r>
        <w:rPr>
          <w:b/>
          <w:lang w:val="sk-SK" w:eastAsia="cs-CZ"/>
        </w:rPr>
        <w:t>Prihlásenie mobilným kľúčom</w:t>
      </w:r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lang w:val="sk-SK" w:eastAsia="cs-CZ"/>
        </w:rPr>
        <w:t>P</w:t>
      </w:r>
      <w:r w:rsidRPr="00130F39">
        <w:rPr>
          <w:lang w:val="sk-SK" w:eastAsia="cs-CZ"/>
        </w:rPr>
        <w:t>rihlasovanie odobratím QR kódu pomocou aplikácie Mobilný kľúč ISDS z mobilného zariadenia. Na prihlasovacej stránke sa nezadáva užívateľské meno ani heslo.</w:t>
      </w:r>
    </w:p>
    <w:p w:rsidR="00130F39" w:rsidRPr="00130F39" w:rsidRDefault="00130F39" w:rsidP="00130F39">
      <w:pPr>
        <w:jc w:val="both"/>
        <w:rPr>
          <w:b/>
          <w:lang w:val="sk-SK" w:eastAsia="cs-CZ"/>
        </w:rPr>
      </w:pPr>
      <w:r w:rsidRPr="00130F39">
        <w:rPr>
          <w:b/>
          <w:lang w:val="sk-SK" w:eastAsia="cs-CZ"/>
        </w:rPr>
        <w:t>Prihlásenie e-</w:t>
      </w:r>
      <w:proofErr w:type="spellStart"/>
      <w:r w:rsidRPr="00130F39">
        <w:rPr>
          <w:b/>
          <w:lang w:val="sk-SK" w:eastAsia="cs-CZ"/>
        </w:rPr>
        <w:t>občankou</w:t>
      </w:r>
      <w:proofErr w:type="spellEnd"/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lang w:val="sk-SK" w:eastAsia="cs-CZ"/>
        </w:rPr>
        <w:t>U</w:t>
      </w:r>
      <w:r w:rsidRPr="00130F39">
        <w:rPr>
          <w:lang w:val="sk-SK" w:eastAsia="cs-CZ"/>
        </w:rPr>
        <w:t>možňuje sa prihlásiť pomocou elektronického občianskeho preukazu (EOP) na portáli eidentita.cz. Pri tomto spôsobe prihlasovania sa nepoužíva užívateľské meno a heslo z Dátových schránok, ale prístupové kódy, ktoré ste si nastavili k svojmu elektronickému občianskemu preukazu.</w:t>
      </w:r>
    </w:p>
    <w:p w:rsidR="00130F39" w:rsidRPr="00130F39" w:rsidRDefault="00130F39" w:rsidP="00130F39">
      <w:pPr>
        <w:jc w:val="both"/>
        <w:rPr>
          <w:b/>
          <w:lang w:val="sk-SK" w:eastAsia="cs-CZ"/>
        </w:rPr>
      </w:pPr>
      <w:r w:rsidRPr="00130F39">
        <w:rPr>
          <w:b/>
          <w:lang w:val="sk-SK" w:eastAsia="cs-CZ"/>
        </w:rPr>
        <w:t xml:space="preserve">Ďalšie </w:t>
      </w:r>
      <w:r w:rsidR="003779B0" w:rsidRPr="00130F39">
        <w:rPr>
          <w:b/>
          <w:lang w:val="sk-SK" w:eastAsia="cs-CZ"/>
        </w:rPr>
        <w:t>spôsoby</w:t>
      </w:r>
      <w:r w:rsidRPr="00130F39">
        <w:rPr>
          <w:b/>
          <w:lang w:val="sk-SK" w:eastAsia="cs-CZ"/>
        </w:rPr>
        <w:t xml:space="preserve"> </w:t>
      </w:r>
      <w:r w:rsidR="003779B0" w:rsidRPr="00130F39">
        <w:rPr>
          <w:b/>
          <w:lang w:val="sk-SK" w:eastAsia="cs-CZ"/>
        </w:rPr>
        <w:t>prihlásenia</w:t>
      </w:r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lang w:val="sk-SK" w:eastAsia="cs-CZ"/>
        </w:rPr>
        <w:t>T</w:t>
      </w:r>
      <w:r w:rsidRPr="00130F39">
        <w:rPr>
          <w:lang w:val="sk-SK" w:eastAsia="cs-CZ"/>
        </w:rPr>
        <w:t>u sa ponúkajú tri ďalšie podmienky registrácie.</w:t>
      </w:r>
    </w:p>
    <w:p w:rsidR="00130F39" w:rsidRPr="00130F39" w:rsidRDefault="003779B0" w:rsidP="00130F39">
      <w:pPr>
        <w:pStyle w:val="Odstavecseseznamem"/>
        <w:numPr>
          <w:ilvl w:val="0"/>
          <w:numId w:val="13"/>
        </w:numPr>
        <w:jc w:val="both"/>
        <w:rPr>
          <w:lang w:val="sk-SK" w:eastAsia="cs-CZ"/>
        </w:rPr>
      </w:pPr>
      <w:r>
        <w:rPr>
          <w:lang w:val="sk-SK" w:eastAsia="cs-CZ"/>
        </w:rPr>
        <w:t xml:space="preserve">Prihlásenie pomocou </w:t>
      </w:r>
      <w:proofErr w:type="spellStart"/>
      <w:r>
        <w:rPr>
          <w:lang w:val="sk-SK" w:eastAsia="cs-CZ"/>
        </w:rPr>
        <w:t>sms</w:t>
      </w:r>
      <w:proofErr w:type="spellEnd"/>
    </w:p>
    <w:p w:rsidR="00130F39" w:rsidRPr="00130F39" w:rsidRDefault="003779B0" w:rsidP="00130F39">
      <w:pPr>
        <w:pStyle w:val="Odstavecseseznamem"/>
        <w:numPr>
          <w:ilvl w:val="0"/>
          <w:numId w:val="13"/>
        </w:numPr>
        <w:jc w:val="both"/>
        <w:rPr>
          <w:lang w:val="sk-SK" w:eastAsia="cs-CZ"/>
        </w:rPr>
      </w:pPr>
      <w:r>
        <w:rPr>
          <w:lang w:val="sk-SK" w:eastAsia="cs-CZ"/>
        </w:rPr>
        <w:t>Prihlásenie certifikátom</w:t>
      </w:r>
    </w:p>
    <w:p w:rsidR="00130F39" w:rsidRPr="003779B0" w:rsidRDefault="00130F39" w:rsidP="003779B0">
      <w:pPr>
        <w:pStyle w:val="Odstavecseseznamem"/>
        <w:numPr>
          <w:ilvl w:val="0"/>
          <w:numId w:val="13"/>
        </w:numPr>
        <w:jc w:val="both"/>
        <w:rPr>
          <w:lang w:val="sk-SK" w:eastAsia="cs-CZ"/>
        </w:rPr>
      </w:pPr>
      <w:r w:rsidRPr="003779B0">
        <w:rPr>
          <w:lang w:val="sk-SK" w:eastAsia="cs-CZ"/>
        </w:rPr>
        <w:lastRenderedPageBreak/>
        <w:t>Ako ďalšie môžete zvoliť prihlásenie, ktorého bezpečnosť je posilnená tzv. Bezpečnostným kódom (LOGIN bezpečnostným kódom)</w:t>
      </w:r>
    </w:p>
    <w:p w:rsidR="00130F39" w:rsidRPr="00130F39" w:rsidRDefault="00130F39" w:rsidP="00130F39">
      <w:pPr>
        <w:jc w:val="both"/>
        <w:rPr>
          <w:lang w:val="sk-SK" w:eastAsia="cs-CZ"/>
        </w:rPr>
      </w:pPr>
      <w:r>
        <w:rPr>
          <w:rFonts w:cs="Times New Roman"/>
          <w:noProof/>
          <w:lang w:val="sk-SK"/>
        </w:rPr>
        <w:drawing>
          <wp:inline distT="0" distB="0" distL="0" distR="0" wp14:anchorId="37F649D8" wp14:editId="7E7BBFED">
            <wp:extent cx="5760720" cy="2516734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́mek obrazovky 2020-03-19 v 21.26.4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3FD" w:rsidRDefault="00CD73FD" w:rsidP="00CD73FD">
      <w:pPr>
        <w:pStyle w:val="Nadpis2"/>
        <w:rPr>
          <w:lang w:val="sk-SK"/>
        </w:rPr>
      </w:pPr>
      <w:bookmarkStart w:id="5" w:name="_Toc35588986"/>
      <w:r>
        <w:rPr>
          <w:lang w:val="sk-SK"/>
        </w:rPr>
        <w:t>Dátové schránky pre občanov a právnické osoby</w:t>
      </w:r>
      <w:bookmarkEnd w:id="5"/>
    </w:p>
    <w:p w:rsidR="00CD73FD" w:rsidRDefault="00CD73FD" w:rsidP="00CD73FD">
      <w:pPr>
        <w:rPr>
          <w:lang w:val="sk-SK"/>
        </w:rPr>
      </w:pPr>
      <w:r>
        <w:rPr>
          <w:lang w:val="sk-SK"/>
        </w:rPr>
        <w:t>Fyzickým osobám prinesie využívanie dátovej schránky tieto výhody: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 w:rsidRPr="00CD73FD">
        <w:rPr>
          <w:lang w:val="sk-SK"/>
        </w:rPr>
        <w:t>žiadne osobné vyzdvihnut</w:t>
      </w:r>
      <w:r>
        <w:rPr>
          <w:lang w:val="sk-SK"/>
        </w:rPr>
        <w:t>ia</w:t>
      </w:r>
      <w:r w:rsidRPr="00CD73FD">
        <w:rPr>
          <w:lang w:val="sk-SK"/>
        </w:rPr>
        <w:t xml:space="preserve"> zásielok na poštách</w:t>
      </w:r>
      <w:r>
        <w:rPr>
          <w:lang w:val="sk-SK"/>
        </w:rPr>
        <w:t>,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 w:rsidRPr="00CD73FD">
        <w:rPr>
          <w:lang w:val="sk-SK"/>
        </w:rPr>
        <w:t>žiadne neflexibiln</w:t>
      </w:r>
      <w:r>
        <w:rPr>
          <w:lang w:val="sk-SK"/>
        </w:rPr>
        <w:t>é</w:t>
      </w:r>
      <w:r w:rsidRPr="00CD73FD">
        <w:rPr>
          <w:lang w:val="sk-SK"/>
        </w:rPr>
        <w:t xml:space="preserve"> úradné hodiny na úradoch</w:t>
      </w:r>
      <w:r>
        <w:rPr>
          <w:lang w:val="sk-SK"/>
        </w:rPr>
        <w:t>,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>
        <w:rPr>
          <w:lang w:val="sk-SK"/>
        </w:rPr>
        <w:t>z</w:t>
      </w:r>
      <w:r w:rsidRPr="00CD73FD">
        <w:rPr>
          <w:lang w:val="sk-SK"/>
        </w:rPr>
        <w:t>jednodušenie systému formulárov</w:t>
      </w:r>
      <w:r>
        <w:rPr>
          <w:lang w:val="sk-SK"/>
        </w:rPr>
        <w:t>,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 w:rsidRPr="00CD73FD">
        <w:rPr>
          <w:lang w:val="sk-SK"/>
        </w:rPr>
        <w:t>všetka komunikácia prebieha odkiaľkoľvek, kde je pripojenie na internet. príp. pomocou kontaktného</w:t>
      </w:r>
      <w:r>
        <w:rPr>
          <w:lang w:val="sk-SK"/>
        </w:rPr>
        <w:t xml:space="preserve"> </w:t>
      </w:r>
      <w:r w:rsidRPr="00CD73FD">
        <w:rPr>
          <w:lang w:val="sk-SK"/>
        </w:rPr>
        <w:t xml:space="preserve">miesta </w:t>
      </w:r>
      <w:proofErr w:type="spellStart"/>
      <w:r w:rsidRPr="00CD73FD">
        <w:rPr>
          <w:lang w:val="sk-SK"/>
        </w:rPr>
        <w:t>Czech</w:t>
      </w:r>
      <w:proofErr w:type="spellEnd"/>
      <w:r w:rsidRPr="00CD73FD">
        <w:rPr>
          <w:lang w:val="sk-SK"/>
        </w:rPr>
        <w:t xml:space="preserve"> POINT</w:t>
      </w:r>
      <w:r>
        <w:rPr>
          <w:lang w:val="sk-SK"/>
        </w:rPr>
        <w:t>,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 w:rsidRPr="00CD73FD">
        <w:rPr>
          <w:lang w:val="sk-SK"/>
        </w:rPr>
        <w:t xml:space="preserve">akýkoľvek dokument, ktorý býval zasielaný v obálke s prúžkom sa "mohol </w:t>
      </w:r>
      <w:r>
        <w:rPr>
          <w:lang w:val="sk-SK"/>
        </w:rPr>
        <w:t>stratiť</w:t>
      </w:r>
      <w:r w:rsidRPr="00CD73FD">
        <w:rPr>
          <w:lang w:val="sk-SK"/>
        </w:rPr>
        <w:t>, táto stratovosť</w:t>
      </w:r>
      <w:r>
        <w:rPr>
          <w:lang w:val="sk-SK"/>
        </w:rPr>
        <w:t xml:space="preserve"> </w:t>
      </w:r>
      <w:r w:rsidRPr="00CD73FD">
        <w:rPr>
          <w:lang w:val="sk-SK"/>
        </w:rPr>
        <w:t>bude nulová</w:t>
      </w:r>
      <w:r>
        <w:rPr>
          <w:lang w:val="sk-SK"/>
        </w:rPr>
        <w:t>,</w:t>
      </w:r>
    </w:p>
    <w:p w:rsidR="00CD73FD" w:rsidRPr="00CD73FD" w:rsidRDefault="00CD73FD" w:rsidP="00CD73FD">
      <w:pPr>
        <w:pStyle w:val="Odstavecseseznamem"/>
        <w:numPr>
          <w:ilvl w:val="0"/>
          <w:numId w:val="8"/>
        </w:numPr>
        <w:rPr>
          <w:lang w:val="sk-SK"/>
        </w:rPr>
      </w:pPr>
      <w:r>
        <w:rPr>
          <w:lang w:val="sk-SK"/>
        </w:rPr>
        <w:t>m</w:t>
      </w:r>
      <w:r w:rsidRPr="00CD73FD">
        <w:rPr>
          <w:lang w:val="sk-SK"/>
        </w:rPr>
        <w:t>ožnosť využitia elektronického podpisu</w:t>
      </w:r>
      <w:r>
        <w:rPr>
          <w:lang w:val="sk-SK"/>
        </w:rPr>
        <w:t>.</w:t>
      </w:r>
    </w:p>
    <w:p w:rsidR="00CD73FD" w:rsidRDefault="00CD73FD" w:rsidP="00CD73FD">
      <w:pPr>
        <w:rPr>
          <w:lang w:val="sk-SK"/>
        </w:rPr>
      </w:pPr>
      <w:r>
        <w:rPr>
          <w:lang w:val="sk-SK"/>
        </w:rPr>
        <w:t>Dátové schránka je povinná pre právnické osoby zapísané v Obchodnom registri. K prístupu do dátovej schránky je oprávnený štatutárny orgán právnickej zásoby a popr. oprávnená osoba. Oprávnenou osobou právnickej osoby môže byť fyzická osoba, ktorej prístup zriadi administrátor.</w:t>
      </w:r>
    </w:p>
    <w:p w:rsidR="003779B0" w:rsidRDefault="003779B0">
      <w:pPr>
        <w:spacing w:line="276" w:lineRule="auto"/>
        <w:rPr>
          <w:rFonts w:eastAsia="Times New Roman" w:cs="Times New Roman"/>
          <w:b/>
          <w:bCs/>
          <w:sz w:val="36"/>
          <w:szCs w:val="36"/>
          <w:lang w:val="sk-SK" w:eastAsia="cs-CZ"/>
        </w:rPr>
      </w:pPr>
      <w:r>
        <w:rPr>
          <w:lang w:val="sk-SK"/>
        </w:rPr>
        <w:br w:type="page"/>
      </w:r>
    </w:p>
    <w:p w:rsidR="00CD73FD" w:rsidRDefault="00130F39" w:rsidP="00CD73FD">
      <w:pPr>
        <w:pStyle w:val="Nadpis2"/>
        <w:rPr>
          <w:lang w:val="sk-SK"/>
        </w:rPr>
      </w:pPr>
      <w:bookmarkStart w:id="6" w:name="_Toc35588987"/>
      <w:r>
        <w:rPr>
          <w:lang w:val="sk-SK"/>
        </w:rPr>
        <w:lastRenderedPageBreak/>
        <w:t xml:space="preserve">Databázová časť IS - </w:t>
      </w:r>
      <w:r w:rsidR="00CD73FD">
        <w:rPr>
          <w:lang w:val="sk-SK"/>
        </w:rPr>
        <w:t>Bezpečnosť dátových schránok</w:t>
      </w:r>
      <w:bookmarkEnd w:id="6"/>
    </w:p>
    <w:p w:rsidR="00CD73FD" w:rsidRPr="00CD73FD" w:rsidRDefault="00CD73FD" w:rsidP="003E7139">
      <w:pPr>
        <w:jc w:val="both"/>
        <w:rPr>
          <w:lang w:val="sk-SK"/>
        </w:rPr>
      </w:pPr>
      <w:r w:rsidRPr="00CD73FD">
        <w:rPr>
          <w:lang w:val="sk-SK"/>
        </w:rPr>
        <w:t>K dátovej schránke sa prihlasuje menom a heslom. Heslo musí obsahovať najmenej 8 znakov,</w:t>
      </w:r>
      <w:r>
        <w:rPr>
          <w:lang w:val="sk-SK"/>
        </w:rPr>
        <w:t xml:space="preserve"> </w:t>
      </w:r>
      <w:r w:rsidRPr="00CD73FD">
        <w:rPr>
          <w:lang w:val="sk-SK"/>
        </w:rPr>
        <w:t>odporúčané je 10 až 12 znakov v kombináciami s</w:t>
      </w:r>
      <w:r>
        <w:rPr>
          <w:lang w:val="sk-SK"/>
        </w:rPr>
        <w:t> </w:t>
      </w:r>
      <w:r w:rsidRPr="00CD73FD">
        <w:rPr>
          <w:lang w:val="sk-SK"/>
        </w:rPr>
        <w:t>mal</w:t>
      </w:r>
      <w:r>
        <w:rPr>
          <w:lang w:val="sk-SK"/>
        </w:rPr>
        <w:t>ými/</w:t>
      </w:r>
      <w:r w:rsidRPr="00CD73FD">
        <w:rPr>
          <w:lang w:val="sk-SK"/>
        </w:rPr>
        <w:t>veľkými písmenami, špeciálnymi znakmi, číslic</w:t>
      </w:r>
      <w:r>
        <w:rPr>
          <w:lang w:val="sk-SK"/>
        </w:rPr>
        <w:t>ami</w:t>
      </w:r>
      <w:r w:rsidRPr="00CD73FD">
        <w:rPr>
          <w:lang w:val="sk-SK"/>
        </w:rPr>
        <w:t>.</w:t>
      </w:r>
      <w:r>
        <w:rPr>
          <w:lang w:val="sk-SK"/>
        </w:rPr>
        <w:t xml:space="preserve"> </w:t>
      </w:r>
      <w:r w:rsidRPr="00CD73FD">
        <w:rPr>
          <w:lang w:val="sk-SK"/>
        </w:rPr>
        <w:t>Prih</w:t>
      </w:r>
      <w:r>
        <w:rPr>
          <w:lang w:val="sk-SK"/>
        </w:rPr>
        <w:t>l</w:t>
      </w:r>
      <w:r w:rsidRPr="00CD73FD">
        <w:rPr>
          <w:lang w:val="sk-SK"/>
        </w:rPr>
        <w:t>asovan</w:t>
      </w:r>
      <w:r>
        <w:rPr>
          <w:lang w:val="sk-SK"/>
        </w:rPr>
        <w:t>ie</w:t>
      </w:r>
      <w:r w:rsidRPr="00CD73FD">
        <w:rPr>
          <w:lang w:val="sk-SK"/>
        </w:rPr>
        <w:t xml:space="preserve"> menom a heslom je len základný postup. Informačný systém dátových schránok</w:t>
      </w:r>
      <w:r>
        <w:rPr>
          <w:lang w:val="sk-SK"/>
        </w:rPr>
        <w:t xml:space="preserve"> </w:t>
      </w:r>
      <w:r w:rsidRPr="00CD73FD">
        <w:rPr>
          <w:lang w:val="sk-SK"/>
        </w:rPr>
        <w:t>podporuje zvýšenie bezpečnosti prihlasovaním s využitím certifikátu</w:t>
      </w:r>
      <w:r>
        <w:rPr>
          <w:lang w:val="sk-SK"/>
        </w:rPr>
        <w:t xml:space="preserve">, </w:t>
      </w:r>
      <w:r w:rsidRPr="00CD73FD">
        <w:rPr>
          <w:lang w:val="sk-SK"/>
        </w:rPr>
        <w:t>ktorý je uložený na čipovej karte</w:t>
      </w:r>
      <w:r>
        <w:rPr>
          <w:lang w:val="sk-SK"/>
        </w:rPr>
        <w:t xml:space="preserve"> </w:t>
      </w:r>
      <w:r w:rsidRPr="00CD73FD">
        <w:rPr>
          <w:lang w:val="sk-SK"/>
        </w:rPr>
        <w:t>alebo USB. Toto riešenie poskytne dostatočnú ochranu identity</w:t>
      </w:r>
      <w:r w:rsidR="003E7139">
        <w:rPr>
          <w:lang w:val="sk-SK"/>
        </w:rPr>
        <w:t>.</w:t>
      </w:r>
    </w:p>
    <w:p w:rsidR="00CD73FD" w:rsidRDefault="00CD73FD" w:rsidP="003E7139">
      <w:pPr>
        <w:jc w:val="both"/>
        <w:rPr>
          <w:lang w:val="sk-SK"/>
        </w:rPr>
      </w:pPr>
      <w:r w:rsidRPr="00CD73FD">
        <w:rPr>
          <w:lang w:val="sk-SK"/>
        </w:rPr>
        <w:t>Je odporúčané používať automatické aktualizácie operačného systému a softvéru, ktorý je používaný.</w:t>
      </w:r>
      <w:r w:rsidR="003E7139">
        <w:rPr>
          <w:lang w:val="sk-SK"/>
        </w:rPr>
        <w:t xml:space="preserve"> </w:t>
      </w:r>
      <w:r w:rsidRPr="00CD73FD">
        <w:rPr>
          <w:lang w:val="sk-SK"/>
        </w:rPr>
        <w:t>Operačný systém ktorá nevyužíva aktualizácie, je často zraniteľným a ľahkým cieľom. Pokiaľ užívateľ</w:t>
      </w:r>
      <w:r w:rsidR="003E7139">
        <w:rPr>
          <w:lang w:val="sk-SK"/>
        </w:rPr>
        <w:t xml:space="preserve"> </w:t>
      </w:r>
      <w:r w:rsidRPr="00CD73FD">
        <w:rPr>
          <w:lang w:val="sk-SK"/>
        </w:rPr>
        <w:t xml:space="preserve">vstupuje do dátovej schránky a je súčasne pripojený aj do iného systému, napr. ICQ </w:t>
      </w:r>
      <w:r w:rsidR="003E7139">
        <w:rPr>
          <w:lang w:val="sk-SK"/>
        </w:rPr>
        <w:t xml:space="preserve">alebo </w:t>
      </w:r>
      <w:r w:rsidRPr="00CD73FD">
        <w:rPr>
          <w:lang w:val="sk-SK"/>
        </w:rPr>
        <w:t>Skype, je</w:t>
      </w:r>
      <w:r w:rsidR="003E7139">
        <w:rPr>
          <w:lang w:val="sk-SK"/>
        </w:rPr>
        <w:t xml:space="preserve"> </w:t>
      </w:r>
      <w:r w:rsidRPr="00CD73FD">
        <w:rPr>
          <w:lang w:val="sk-SK"/>
        </w:rPr>
        <w:t>zvýšené riziko utiahnutí obsahu z nepreverených webových stránok.</w:t>
      </w:r>
      <w:r w:rsidR="003E7139">
        <w:rPr>
          <w:lang w:val="sk-SK"/>
        </w:rPr>
        <w:t xml:space="preserve"> </w:t>
      </w:r>
      <w:r w:rsidRPr="00CD73FD">
        <w:rPr>
          <w:lang w:val="sk-SK"/>
        </w:rPr>
        <w:t>Medzi ďalšie zabezpečenie bezpečnej prevádzky schránok patrí používané kvalitné antivírusovej ochrany, firewall,</w:t>
      </w:r>
      <w:r w:rsidR="003E7139">
        <w:rPr>
          <w:lang w:val="sk-SK"/>
        </w:rPr>
        <w:t xml:space="preserve"> </w:t>
      </w:r>
      <w:r w:rsidRPr="00CD73FD">
        <w:rPr>
          <w:lang w:val="sk-SK"/>
        </w:rPr>
        <w:t>zálohovanie dát a používanie bezpečného bezdrôtového pripojenia.</w:t>
      </w:r>
    </w:p>
    <w:p w:rsidR="003E7139" w:rsidRDefault="003E7139" w:rsidP="003E7139">
      <w:pPr>
        <w:jc w:val="both"/>
        <w:rPr>
          <w:lang w:val="sk-SK"/>
        </w:rPr>
      </w:pPr>
      <w:r w:rsidRPr="003E7139">
        <w:rPr>
          <w:lang w:val="sk-SK"/>
        </w:rPr>
        <w:t>Dáta sú v dátovej schránke uložené štandardnú dobu 90 dní, uplynutím tejto doby sú automaticky a</w:t>
      </w:r>
      <w:r>
        <w:rPr>
          <w:lang w:val="sk-SK"/>
        </w:rPr>
        <w:t xml:space="preserve"> </w:t>
      </w:r>
      <w:r w:rsidRPr="003E7139">
        <w:rPr>
          <w:lang w:val="sk-SK"/>
        </w:rPr>
        <w:t>podľa zákona zmazané. Preto sa odporúča dáta na počítači pravidelne zálohovať.</w:t>
      </w:r>
      <w:r>
        <w:rPr>
          <w:lang w:val="sk-SK"/>
        </w:rPr>
        <w:t xml:space="preserve"> </w:t>
      </w:r>
    </w:p>
    <w:p w:rsidR="003E7139" w:rsidRPr="003E7139" w:rsidRDefault="003E7139" w:rsidP="003E7139">
      <w:pPr>
        <w:jc w:val="both"/>
        <w:rPr>
          <w:lang w:val="sk-SK"/>
        </w:rPr>
      </w:pPr>
      <w:r w:rsidRPr="003E7139">
        <w:rPr>
          <w:lang w:val="sk-SK"/>
        </w:rPr>
        <w:t>Informačný systém dátových schránok (ISDS) je kvalitne zabezpečen</w:t>
      </w:r>
      <w:r>
        <w:rPr>
          <w:lang w:val="sk-SK"/>
        </w:rPr>
        <w:t>ý,</w:t>
      </w:r>
      <w:r w:rsidRPr="003E7139">
        <w:rPr>
          <w:lang w:val="sk-SK"/>
        </w:rPr>
        <w:t xml:space="preserve"> prípadnému útočníkovi</w:t>
      </w:r>
      <w:r>
        <w:rPr>
          <w:lang w:val="sk-SK"/>
        </w:rPr>
        <w:t xml:space="preserve"> </w:t>
      </w:r>
      <w:r w:rsidRPr="003E7139">
        <w:rPr>
          <w:lang w:val="sk-SK"/>
        </w:rPr>
        <w:t>nedovoľuje pr</w:t>
      </w:r>
      <w:r>
        <w:rPr>
          <w:lang w:val="sk-SK"/>
        </w:rPr>
        <w:t xml:space="preserve">eniknúť </w:t>
      </w:r>
      <w:r w:rsidRPr="003E7139">
        <w:rPr>
          <w:lang w:val="sk-SK"/>
        </w:rPr>
        <w:t>do vnútorného prostredia systému. Vnútorné prostredie ISDS je starostlivo chránené a</w:t>
      </w:r>
      <w:r>
        <w:rPr>
          <w:lang w:val="sk-SK"/>
        </w:rPr>
        <w:t xml:space="preserve"> </w:t>
      </w:r>
      <w:r w:rsidRPr="003E7139">
        <w:rPr>
          <w:lang w:val="sk-SK"/>
        </w:rPr>
        <w:t>postavené tak, aby z neho nemohli uniknúť žiadne identifikačné a overovac</w:t>
      </w:r>
      <w:r>
        <w:rPr>
          <w:lang w:val="sk-SK"/>
        </w:rPr>
        <w:t>ie</w:t>
      </w:r>
      <w:r w:rsidRPr="003E7139">
        <w:rPr>
          <w:lang w:val="sk-SK"/>
        </w:rPr>
        <w:t xml:space="preserve"> údaje, lebo v</w:t>
      </w:r>
      <w:r>
        <w:rPr>
          <w:lang w:val="sk-SK"/>
        </w:rPr>
        <w:t> </w:t>
      </w:r>
      <w:r w:rsidRPr="003E7139">
        <w:rPr>
          <w:lang w:val="sk-SK"/>
        </w:rPr>
        <w:t>systéme</w:t>
      </w:r>
      <w:r>
        <w:rPr>
          <w:lang w:val="sk-SK"/>
        </w:rPr>
        <w:t xml:space="preserve"> </w:t>
      </w:r>
      <w:r w:rsidRPr="003E7139">
        <w:rPr>
          <w:lang w:val="sk-SK"/>
        </w:rPr>
        <w:t xml:space="preserve">nie sú uchovávané ani udržiavané. </w:t>
      </w:r>
      <w:bookmarkStart w:id="7" w:name="_GoBack"/>
      <w:bookmarkEnd w:id="7"/>
      <w:r w:rsidRPr="003E7139">
        <w:rPr>
          <w:lang w:val="sk-SK"/>
        </w:rPr>
        <w:t>Všetky správy sú kontrolované na prítomnosť nebezpečných</w:t>
      </w:r>
      <w:r>
        <w:rPr>
          <w:lang w:val="sk-SK"/>
        </w:rPr>
        <w:t xml:space="preserve"> </w:t>
      </w:r>
      <w:r w:rsidRPr="003E7139">
        <w:rPr>
          <w:lang w:val="sk-SK"/>
        </w:rPr>
        <w:t xml:space="preserve">kódov. Správy, ktoré nesplnia tieto požiadavky sú mazané a odosielateľ je o tejto skutočnosti </w:t>
      </w:r>
      <w:r>
        <w:rPr>
          <w:lang w:val="sk-SK"/>
        </w:rPr>
        <w:t>informov</w:t>
      </w:r>
      <w:r w:rsidR="0028708E">
        <w:rPr>
          <w:lang w:val="sk-SK"/>
        </w:rPr>
        <w:t>a</w:t>
      </w:r>
      <w:r>
        <w:rPr>
          <w:lang w:val="sk-SK"/>
        </w:rPr>
        <w:t>ný.</w:t>
      </w:r>
    </w:p>
    <w:p w:rsidR="003E7139" w:rsidRPr="003E7139" w:rsidRDefault="003E7139" w:rsidP="003E7139">
      <w:pPr>
        <w:jc w:val="both"/>
        <w:rPr>
          <w:lang w:val="sk-SK"/>
        </w:rPr>
      </w:pPr>
      <w:r w:rsidRPr="003E7139">
        <w:rPr>
          <w:lang w:val="sk-SK"/>
        </w:rPr>
        <w:t>Všetky záznamy v DS sú trvalo a nezmazateľne ukladané. Systém nikomu neumožňuje žiadne</w:t>
      </w:r>
      <w:r>
        <w:rPr>
          <w:lang w:val="sk-SK"/>
        </w:rPr>
        <w:t xml:space="preserve"> </w:t>
      </w:r>
      <w:r w:rsidRPr="003E7139">
        <w:rPr>
          <w:lang w:val="sk-SK"/>
        </w:rPr>
        <w:t>z týchto záznamov meniť. S informačným systémom pracujem na strane prevádzkovateľa osoby dôsledne</w:t>
      </w:r>
      <w:r>
        <w:rPr>
          <w:lang w:val="sk-SK"/>
        </w:rPr>
        <w:t xml:space="preserve"> </w:t>
      </w:r>
      <w:r w:rsidRPr="003E7139">
        <w:rPr>
          <w:lang w:val="sk-SK"/>
        </w:rPr>
        <w:t xml:space="preserve">preverené. činnosti správcov sú </w:t>
      </w:r>
      <w:r w:rsidR="0028708E">
        <w:rPr>
          <w:lang w:val="sk-SK"/>
        </w:rPr>
        <w:t>nezávisle</w:t>
      </w:r>
      <w:r w:rsidRPr="003E7139">
        <w:rPr>
          <w:lang w:val="sk-SK"/>
        </w:rPr>
        <w:t xml:space="preserve"> auditované.</w:t>
      </w:r>
    </w:p>
    <w:p w:rsidR="008413CC" w:rsidRPr="003779B0" w:rsidRDefault="003E7139" w:rsidP="003779B0">
      <w:pPr>
        <w:jc w:val="both"/>
        <w:rPr>
          <w:lang w:val="sk-SK"/>
        </w:rPr>
      </w:pPr>
      <w:r w:rsidRPr="003E7139">
        <w:rPr>
          <w:lang w:val="sk-SK"/>
        </w:rPr>
        <w:t>Užívateľa sa do IS môžu prihlásiť niekoľkými spôsobmi. Medzi základné prihlásenie pri vstupe na portál je</w:t>
      </w:r>
      <w:r>
        <w:rPr>
          <w:lang w:val="sk-SK"/>
        </w:rPr>
        <w:t xml:space="preserve"> </w:t>
      </w:r>
      <w:r w:rsidRPr="003E7139">
        <w:rPr>
          <w:lang w:val="sk-SK"/>
        </w:rPr>
        <w:t>použit</w:t>
      </w:r>
      <w:r>
        <w:rPr>
          <w:lang w:val="sk-SK"/>
        </w:rPr>
        <w:t>ie</w:t>
      </w:r>
      <w:r w:rsidRPr="003E7139">
        <w:rPr>
          <w:lang w:val="sk-SK"/>
        </w:rPr>
        <w:t xml:space="preserve"> mena a</w:t>
      </w:r>
      <w:r>
        <w:rPr>
          <w:lang w:val="sk-SK"/>
        </w:rPr>
        <w:t> </w:t>
      </w:r>
      <w:r w:rsidRPr="003E7139">
        <w:rPr>
          <w:lang w:val="sk-SK"/>
        </w:rPr>
        <w:t>hesla</w:t>
      </w:r>
      <w:r>
        <w:rPr>
          <w:lang w:val="sk-SK"/>
        </w:rPr>
        <w:t>.</w:t>
      </w:r>
      <w:r w:rsidRPr="003E7139">
        <w:rPr>
          <w:lang w:val="sk-SK"/>
        </w:rPr>
        <w:t xml:space="preserve"> Odporúča </w:t>
      </w:r>
      <w:r>
        <w:rPr>
          <w:lang w:val="sk-SK"/>
        </w:rPr>
        <w:t xml:space="preserve">sa </w:t>
      </w:r>
      <w:r w:rsidRPr="003E7139">
        <w:rPr>
          <w:lang w:val="sk-SK"/>
        </w:rPr>
        <w:t>heslá meniť po uplynut</w:t>
      </w:r>
      <w:r>
        <w:rPr>
          <w:lang w:val="sk-SK"/>
        </w:rPr>
        <w:t xml:space="preserve">í </w:t>
      </w:r>
      <w:r w:rsidRPr="003E7139">
        <w:rPr>
          <w:lang w:val="sk-SK"/>
        </w:rPr>
        <w:t xml:space="preserve">určitého časového obdobia. </w:t>
      </w:r>
      <w:r>
        <w:rPr>
          <w:lang w:val="sk-SK"/>
        </w:rPr>
        <w:t>M</w:t>
      </w:r>
      <w:r w:rsidRPr="003E7139">
        <w:rPr>
          <w:lang w:val="sk-SK"/>
        </w:rPr>
        <w:t>edzi</w:t>
      </w:r>
      <w:r>
        <w:rPr>
          <w:lang w:val="sk-SK"/>
        </w:rPr>
        <w:t xml:space="preserve"> </w:t>
      </w:r>
      <w:r w:rsidRPr="003E7139">
        <w:rPr>
          <w:lang w:val="sk-SK"/>
        </w:rPr>
        <w:t>najbezpečnejšie prihlásen</w:t>
      </w:r>
      <w:r>
        <w:rPr>
          <w:lang w:val="sk-SK"/>
        </w:rPr>
        <w:t>ie</w:t>
      </w:r>
      <w:r w:rsidRPr="003E7139">
        <w:rPr>
          <w:lang w:val="sk-SK"/>
        </w:rPr>
        <w:t xml:space="preserve"> patrí použitie mena a hesla súčasne s certifikátom. Heslo je nutné meniť</w:t>
      </w:r>
      <w:r>
        <w:rPr>
          <w:lang w:val="sk-SK"/>
        </w:rPr>
        <w:t xml:space="preserve"> </w:t>
      </w:r>
      <w:r w:rsidRPr="003E7139">
        <w:rPr>
          <w:lang w:val="sk-SK"/>
        </w:rPr>
        <w:t>každých 90 dní a užívateľ má na zmenu hesla, ktoré je úvodné alebo vypršalo, najviac 5 pokusov</w:t>
      </w:r>
      <w:r>
        <w:rPr>
          <w:lang w:val="sk-SK"/>
        </w:rPr>
        <w:t xml:space="preserve">, </w:t>
      </w:r>
      <w:r w:rsidRPr="003E7139">
        <w:rPr>
          <w:lang w:val="sk-SK"/>
        </w:rPr>
        <w:t>potom</w:t>
      </w:r>
      <w:r>
        <w:rPr>
          <w:lang w:val="sk-SK"/>
        </w:rPr>
        <w:t xml:space="preserve"> </w:t>
      </w:r>
      <w:r w:rsidRPr="003E7139">
        <w:rPr>
          <w:lang w:val="sk-SK"/>
        </w:rPr>
        <w:t>je mu prístup zablokovaný, Ak dôjde k zablokovaniu, nové heslo možno získať na kontaktnom mieste</w:t>
      </w:r>
      <w:r>
        <w:rPr>
          <w:lang w:val="sk-SK"/>
        </w:rPr>
        <w:t xml:space="preserve"> </w:t>
      </w:r>
      <w:proofErr w:type="spellStart"/>
      <w:r w:rsidRPr="003E7139">
        <w:rPr>
          <w:lang w:val="sk-SK"/>
        </w:rPr>
        <w:t>Czech</w:t>
      </w:r>
      <w:proofErr w:type="spellEnd"/>
      <w:r w:rsidRPr="003E7139">
        <w:rPr>
          <w:lang w:val="sk-SK"/>
        </w:rPr>
        <w:t xml:space="preserve"> POINT.</w:t>
      </w:r>
    </w:p>
    <w:p w:rsidR="007713C3" w:rsidRPr="007713C3" w:rsidRDefault="006215D5" w:rsidP="007713C3">
      <w:pPr>
        <w:pStyle w:val="Nadpis2"/>
        <w:rPr>
          <w:lang w:val="sk-SK"/>
        </w:rPr>
      </w:pPr>
      <w:bookmarkStart w:id="8" w:name="_Toc35588988"/>
      <w:r>
        <w:rPr>
          <w:lang w:val="sk-SK"/>
        </w:rPr>
        <w:lastRenderedPageBreak/>
        <w:t>Funkcionality aplikácie</w:t>
      </w:r>
      <w:bookmarkEnd w:id="8"/>
    </w:p>
    <w:p w:rsidR="006215D5" w:rsidRDefault="006215D5" w:rsidP="006215D5">
      <w:pPr>
        <w:jc w:val="both"/>
        <w:rPr>
          <w:lang w:val="sk-SK" w:eastAsia="cs-CZ"/>
        </w:rPr>
      </w:pPr>
      <w:r w:rsidRPr="00CD73FD">
        <w:rPr>
          <w:lang w:val="sk-SK" w:eastAsia="cs-CZ"/>
        </w:rPr>
        <w:t>Informačný systém dátových schránok je informačným systémom verejnej správy, ktorý obsahuje informácie o dátových schránkach a ich užívateľoch. Správcom informačného systému dátových schránok je Ministerstvo vnútra. Prevádzkovateľom informačného systému dátových schránok je držiteľ poštovej licencie, teda česká pošta</w:t>
      </w:r>
      <w:r>
        <w:rPr>
          <w:lang w:val="sk-SK" w:eastAsia="cs-CZ"/>
        </w:rPr>
        <w:t>.</w:t>
      </w:r>
      <w:r w:rsidRPr="00CD73FD">
        <w:rPr>
          <w:lang w:val="sk-SK" w:eastAsia="cs-CZ"/>
        </w:rPr>
        <w:t xml:space="preserve"> Odmena držiteľa poštovej licencie za prevádzkovania informačného systému dátových schránok je stanovená podľa cenových predpisov. Náklady spojené s prevádzkovaním IS uhrádza štát z prostriedkov štátneho rozpoč</w:t>
      </w:r>
      <w:r>
        <w:rPr>
          <w:lang w:val="sk-SK" w:eastAsia="cs-CZ"/>
        </w:rPr>
        <w:t>tu</w:t>
      </w:r>
      <w:r w:rsidRPr="00CD73FD">
        <w:rPr>
          <w:lang w:val="sk-SK" w:eastAsia="cs-CZ"/>
        </w:rPr>
        <w:t xml:space="preserve">. Správca a prevádzkovateľ IS dátových schránok zabezpečuje náležité opatrenia v oblasti bezpečnosti IS. Správca ani prevádzkovateľ IS nie sú </w:t>
      </w:r>
      <w:r>
        <w:rPr>
          <w:lang w:val="sk-SK" w:eastAsia="cs-CZ"/>
        </w:rPr>
        <w:t>oprávnení</w:t>
      </w:r>
      <w:r w:rsidRPr="00CD73FD">
        <w:rPr>
          <w:lang w:val="sk-SK" w:eastAsia="cs-CZ"/>
        </w:rPr>
        <w:t xml:space="preserve"> na prístup do dátových </w:t>
      </w:r>
      <w:r w:rsidRPr="006215D5">
        <w:rPr>
          <w:lang w:val="sk-SK" w:eastAsia="cs-CZ"/>
        </w:rPr>
        <w:t>schránok iných subjektov.</w:t>
      </w:r>
    </w:p>
    <w:p w:rsidR="006215D5" w:rsidRPr="006215D5" w:rsidRDefault="006215D5" w:rsidP="006215D5">
      <w:pPr>
        <w:jc w:val="both"/>
        <w:rPr>
          <w:lang w:val="sk-SK" w:eastAsia="cs-CZ"/>
        </w:rPr>
      </w:pPr>
      <w:r w:rsidRPr="006215D5">
        <w:rPr>
          <w:lang w:val="sk-SK" w:eastAsia="cs-CZ"/>
        </w:rPr>
        <w:t>Dátová schránka funguje na dosť podobnom princípe ako bežný e-mail, ide teda</w:t>
      </w:r>
      <w:r>
        <w:rPr>
          <w:lang w:val="sk-SK" w:eastAsia="cs-CZ"/>
        </w:rPr>
        <w:t xml:space="preserve"> </w:t>
      </w:r>
      <w:r w:rsidRPr="006215D5">
        <w:rPr>
          <w:lang w:val="sk-SK" w:eastAsia="cs-CZ"/>
        </w:rPr>
        <w:t>o odovzdávaní dátových správ od odosielateľa k príjemcovi. K tomuto, využíva webové</w:t>
      </w:r>
      <w:r>
        <w:rPr>
          <w:lang w:val="sk-SK" w:eastAsia="cs-CZ"/>
        </w:rPr>
        <w:t xml:space="preserve"> </w:t>
      </w:r>
      <w:r w:rsidRPr="006215D5">
        <w:rPr>
          <w:lang w:val="sk-SK" w:eastAsia="cs-CZ"/>
        </w:rPr>
        <w:t>technológie dvojakého typu</w:t>
      </w:r>
      <w:r>
        <w:rPr>
          <w:lang w:val="sk-SK" w:eastAsia="cs-CZ"/>
        </w:rPr>
        <w:t xml:space="preserve">: </w:t>
      </w:r>
    </w:p>
    <w:p w:rsidR="006215D5" w:rsidRDefault="006215D5" w:rsidP="006215D5">
      <w:pPr>
        <w:pStyle w:val="Odstavecseseznamem"/>
        <w:numPr>
          <w:ilvl w:val="0"/>
          <w:numId w:val="11"/>
        </w:numPr>
        <w:jc w:val="both"/>
        <w:rPr>
          <w:rFonts w:eastAsia="Times New Roman" w:cs="Times New Roman"/>
          <w:szCs w:val="24"/>
          <w:lang w:val="sk-SK" w:eastAsia="cs-CZ"/>
        </w:rPr>
      </w:pPr>
      <w:r w:rsidRPr="006215D5">
        <w:rPr>
          <w:rFonts w:eastAsia="Times New Roman" w:cs="Times New Roman"/>
          <w:szCs w:val="24"/>
          <w:lang w:val="sk-SK" w:eastAsia="cs-CZ"/>
        </w:rPr>
        <w:t>Prvou možnosťou, je využitie internetového prehliadača, ten je vhodný zvlášť pre zasielanie menšieho počtu správ. K prístupu k dátovej schránke je nutné mať počítač, funkčné internetové pripojenie a internetový prehliadač a poznať užívateľské meno a heslo. Pripojenie k dátovej schránke prebieha pomocou protokolu HTTPS, jedná sa o bezpečnú verziu protokolu http, v ktorej je možné používať bezpečnostný certifikát.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6215D5">
        <w:rPr>
          <w:rFonts w:eastAsia="Times New Roman" w:cs="Times New Roman"/>
          <w:szCs w:val="24"/>
          <w:lang w:val="sk-SK" w:eastAsia="cs-CZ"/>
        </w:rPr>
        <w:t>Pre zaistenie funkčnosti odosielania súborov, je nutné do PC nainštalovať modul, ktorý umožňuje prácu s formulármi, teda 602XML. Tento základný typ pripojenia k dátovej schránke, zaručuje všetku funkcionalitu popísanou v zákone 300/2008 Zb., teda údaje o doručenej alebo odoslanej dátovej správe § 14 ods.3 písmeno m, ďalej údaj o dátume a čase udalostí spojených s prevádzkou ISDS. Užívateľ tiež získava prístup k adresáru možných príjemcov, podľa § 14 ods. 4. Zákona 300/2008 Zb.</w:t>
      </w:r>
      <w:r>
        <w:rPr>
          <w:rFonts w:eastAsia="Times New Roman" w:cs="Times New Roman"/>
          <w:szCs w:val="24"/>
          <w:lang w:val="sk-SK" w:eastAsia="cs-CZ"/>
        </w:rPr>
        <w:t xml:space="preserve"> (B</w:t>
      </w:r>
      <w:r w:rsidR="008413CC">
        <w:rPr>
          <w:rFonts w:eastAsia="Times New Roman" w:cs="Times New Roman"/>
          <w:szCs w:val="24"/>
          <w:lang w:val="sk-SK" w:eastAsia="cs-CZ"/>
        </w:rPr>
        <w:t>udiš, 2010)</w:t>
      </w:r>
    </w:p>
    <w:p w:rsidR="00DF52E9" w:rsidRPr="003779B0" w:rsidRDefault="008413CC" w:rsidP="003779B0">
      <w:pPr>
        <w:pStyle w:val="Odstavecseseznamem"/>
        <w:numPr>
          <w:ilvl w:val="0"/>
          <w:numId w:val="11"/>
        </w:numPr>
        <w:jc w:val="both"/>
        <w:rPr>
          <w:rFonts w:eastAsia="Times New Roman" w:cs="Times New Roman"/>
          <w:szCs w:val="24"/>
          <w:lang w:val="sk-SK" w:eastAsia="cs-CZ"/>
        </w:rPr>
      </w:pPr>
      <w:r w:rsidRPr="008413CC">
        <w:rPr>
          <w:rFonts w:eastAsia="Times New Roman" w:cs="Times New Roman"/>
          <w:szCs w:val="24"/>
          <w:lang w:val="sk-SK" w:eastAsia="cs-CZ"/>
        </w:rPr>
        <w:t>Druhou možnosťou ako pracovať s dátovou schránkou, je podľa Budiš</w:t>
      </w:r>
      <w:r>
        <w:rPr>
          <w:rFonts w:eastAsia="Times New Roman" w:cs="Times New Roman"/>
          <w:szCs w:val="24"/>
          <w:lang w:val="sk-SK" w:eastAsia="cs-CZ"/>
        </w:rPr>
        <w:t>a</w:t>
      </w:r>
      <w:r w:rsidRPr="008413CC">
        <w:rPr>
          <w:rFonts w:eastAsia="Times New Roman" w:cs="Times New Roman"/>
          <w:szCs w:val="24"/>
          <w:lang w:val="sk-SK" w:eastAsia="cs-CZ"/>
        </w:rPr>
        <w:t xml:space="preserve"> využiť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otvoreného rozhrania webových služieb, táto možnosť je veľmi vhodná pre zasielanie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veľkého počtu dátových správ. Tento spôsob pripojenia využívajú hlavne orgány verejnej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správy, ktoré majú systém dátových schránok prepojený s ich internými systémami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alebo elektronickými systémami registratúry. Tento spôsob ďalej využívajú používatelia,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ktorí dostávajú alebo odosielajú veľký počet dátových správ a je pre nich výhodné napojenie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 xml:space="preserve">na ich interné ERP (Enterprise </w:t>
      </w:r>
      <w:proofErr w:type="spellStart"/>
      <w:r w:rsidRPr="008413CC">
        <w:rPr>
          <w:rFonts w:eastAsia="Times New Roman" w:cs="Times New Roman"/>
          <w:szCs w:val="24"/>
          <w:lang w:val="sk-SK" w:eastAsia="cs-CZ"/>
        </w:rPr>
        <w:t>Resource</w:t>
      </w:r>
      <w:proofErr w:type="spellEnd"/>
      <w:r w:rsidRPr="008413CC">
        <w:rPr>
          <w:rFonts w:eastAsia="Times New Roman" w:cs="Times New Roman"/>
          <w:szCs w:val="24"/>
          <w:lang w:val="sk-SK" w:eastAsia="cs-CZ"/>
        </w:rPr>
        <w:t xml:space="preserve"> </w:t>
      </w:r>
      <w:proofErr w:type="spellStart"/>
      <w:r w:rsidRPr="008413CC">
        <w:rPr>
          <w:rFonts w:eastAsia="Times New Roman" w:cs="Times New Roman"/>
          <w:szCs w:val="24"/>
          <w:lang w:val="sk-SK" w:eastAsia="cs-CZ"/>
        </w:rPr>
        <w:t>Planning</w:t>
      </w:r>
      <w:proofErr w:type="spellEnd"/>
      <w:r w:rsidRPr="008413CC">
        <w:rPr>
          <w:rFonts w:eastAsia="Times New Roman" w:cs="Times New Roman"/>
          <w:szCs w:val="24"/>
          <w:lang w:val="sk-SK" w:eastAsia="cs-CZ"/>
        </w:rPr>
        <w:t>) systémy alebo systémy DMS</w:t>
      </w:r>
      <w:r>
        <w:rPr>
          <w:rFonts w:eastAsia="Times New Roman" w:cs="Times New Roman"/>
          <w:szCs w:val="24"/>
          <w:lang w:val="sk-SK" w:eastAsia="cs-CZ"/>
        </w:rPr>
        <w:t xml:space="preserve"> </w:t>
      </w:r>
      <w:r w:rsidRPr="008413CC">
        <w:rPr>
          <w:rFonts w:eastAsia="Times New Roman" w:cs="Times New Roman"/>
          <w:szCs w:val="24"/>
          <w:lang w:val="sk-SK" w:eastAsia="cs-CZ"/>
        </w:rPr>
        <w:t>(</w:t>
      </w:r>
      <w:proofErr w:type="spellStart"/>
      <w:r w:rsidRPr="008413CC">
        <w:rPr>
          <w:rFonts w:eastAsia="Times New Roman" w:cs="Times New Roman"/>
          <w:szCs w:val="24"/>
          <w:lang w:val="sk-SK" w:eastAsia="cs-CZ"/>
        </w:rPr>
        <w:t>Document</w:t>
      </w:r>
      <w:proofErr w:type="spellEnd"/>
      <w:r w:rsidRPr="008413CC">
        <w:rPr>
          <w:rFonts w:eastAsia="Times New Roman" w:cs="Times New Roman"/>
          <w:szCs w:val="24"/>
          <w:lang w:val="sk-SK" w:eastAsia="cs-CZ"/>
        </w:rPr>
        <w:t xml:space="preserve"> Management </w:t>
      </w:r>
      <w:proofErr w:type="spellStart"/>
      <w:r w:rsidRPr="008413CC">
        <w:rPr>
          <w:rFonts w:eastAsia="Times New Roman" w:cs="Times New Roman"/>
          <w:szCs w:val="24"/>
          <w:lang w:val="sk-SK" w:eastAsia="cs-CZ"/>
        </w:rPr>
        <w:t>System</w:t>
      </w:r>
      <w:proofErr w:type="spellEnd"/>
      <w:r w:rsidRPr="008413CC">
        <w:rPr>
          <w:rFonts w:eastAsia="Times New Roman" w:cs="Times New Roman"/>
          <w:szCs w:val="24"/>
          <w:lang w:val="sk-SK" w:eastAsia="cs-CZ"/>
        </w:rPr>
        <w:t>).</w:t>
      </w:r>
      <w:r>
        <w:rPr>
          <w:rFonts w:eastAsia="Times New Roman" w:cs="Times New Roman"/>
          <w:szCs w:val="24"/>
          <w:lang w:val="sk-SK" w:eastAsia="cs-CZ"/>
        </w:rPr>
        <w:t xml:space="preserve"> (Budiš, 2010)</w:t>
      </w:r>
      <w:r w:rsidR="00DF52E9" w:rsidRPr="008413CC">
        <w:rPr>
          <w:lang w:val="sk-SK"/>
        </w:rPr>
        <w:br w:type="page"/>
      </w:r>
    </w:p>
    <w:p w:rsidR="003779B0" w:rsidRDefault="003779B0" w:rsidP="005B5E02">
      <w:pPr>
        <w:pStyle w:val="Nadpis2"/>
        <w:rPr>
          <w:lang w:val="sk-SK"/>
        </w:rPr>
      </w:pPr>
      <w:bookmarkStart w:id="9" w:name="_Toc35588989"/>
      <w:r>
        <w:rPr>
          <w:lang w:val="sk-SK"/>
        </w:rPr>
        <w:lastRenderedPageBreak/>
        <w:t>Prístup k </w:t>
      </w:r>
      <w:r w:rsidR="005B5E02">
        <w:rPr>
          <w:lang w:val="sk-SK"/>
        </w:rPr>
        <w:t>informáciám</w:t>
      </w:r>
      <w:bookmarkEnd w:id="9"/>
      <w:r>
        <w:rPr>
          <w:lang w:val="sk-SK"/>
        </w:rPr>
        <w:t xml:space="preserve"> </w:t>
      </w:r>
    </w:p>
    <w:p w:rsidR="005B5E02" w:rsidRDefault="005B5E02" w:rsidP="005B5E02">
      <w:pPr>
        <w:rPr>
          <w:lang w:val="sk-SK"/>
        </w:rPr>
      </w:pPr>
      <w:r>
        <w:rPr>
          <w:lang w:val="sk-SK"/>
        </w:rPr>
        <w:t>Informačný systém je rozdelený na tri časti, podľa toho pre koho sú jednotlivé sekcie určené:</w:t>
      </w:r>
    </w:p>
    <w:p w:rsidR="005B5E02" w:rsidRDefault="005B5E02" w:rsidP="005B5E02">
      <w:pPr>
        <w:pStyle w:val="Odstavecseseznamem"/>
        <w:numPr>
          <w:ilvl w:val="0"/>
          <w:numId w:val="15"/>
        </w:numPr>
        <w:rPr>
          <w:lang w:val="sk-SK"/>
        </w:rPr>
      </w:pPr>
      <w:r>
        <w:rPr>
          <w:lang w:val="sk-SK"/>
        </w:rPr>
        <w:t>Pre občanov</w:t>
      </w:r>
    </w:p>
    <w:p w:rsidR="005B5E02" w:rsidRDefault="005B5E02" w:rsidP="005B5E02">
      <w:pPr>
        <w:pStyle w:val="Odstavecseseznamem"/>
        <w:numPr>
          <w:ilvl w:val="0"/>
          <w:numId w:val="15"/>
        </w:numPr>
        <w:rPr>
          <w:lang w:val="sk-SK"/>
        </w:rPr>
      </w:pPr>
      <w:r>
        <w:rPr>
          <w:lang w:val="sk-SK"/>
        </w:rPr>
        <w:t>Pre podnikateľov</w:t>
      </w:r>
    </w:p>
    <w:p w:rsidR="005B5E02" w:rsidRPr="005B5E02" w:rsidRDefault="005B5E02" w:rsidP="005B5E02">
      <w:pPr>
        <w:pStyle w:val="Odstavecseseznamem"/>
        <w:numPr>
          <w:ilvl w:val="0"/>
          <w:numId w:val="15"/>
        </w:numPr>
        <w:rPr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309880</wp:posOffset>
                </wp:positionV>
                <wp:extent cx="1894115" cy="881742"/>
                <wp:effectExtent l="12700" t="12700" r="11430" b="762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115" cy="88174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399891" id="Ovál 3" o:spid="_x0000_s1026" style="position:absolute;margin-left:211.35pt;margin-top:24.4pt;width:149.15pt;height:6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" filled="f" strokecolor="red" strokeweight="2pt"/>
            </w:pict>
          </mc:Fallback>
        </mc:AlternateContent>
      </w:r>
      <w:r>
        <w:rPr>
          <w:lang w:val="sk-SK"/>
        </w:rPr>
        <w:t>Pre úradníkov</w:t>
      </w:r>
    </w:p>
    <w:p w:rsidR="005B5E02" w:rsidRDefault="005B5E02" w:rsidP="005B5E02">
      <w:pPr>
        <w:rPr>
          <w:lang w:val="sk-SK"/>
        </w:rPr>
      </w:pPr>
      <w:r>
        <w:rPr>
          <w:noProof/>
          <w:lang w:val="sk-SK"/>
        </w:rPr>
        <w:drawing>
          <wp:inline distT="0" distB="0" distL="0" distR="0">
            <wp:extent cx="5760720" cy="271907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́mek obrazovky 2020-03-20 v 9.26.4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56" w:rsidRPr="00435A11" w:rsidRDefault="004F4C56" w:rsidP="004F4C56">
      <w:pPr>
        <w:pStyle w:val="Nadpis1"/>
        <w:rPr>
          <w:rFonts w:ascii="Times New Roman" w:hAnsi="Times New Roman" w:cs="Times New Roman"/>
          <w:lang w:val="sk-SK"/>
        </w:rPr>
      </w:pPr>
      <w:bookmarkStart w:id="10" w:name="_Toc35588990"/>
      <w:r w:rsidRPr="00435A11">
        <w:rPr>
          <w:rFonts w:ascii="Times New Roman" w:hAnsi="Times New Roman" w:cs="Times New Roman"/>
          <w:lang w:val="sk-SK"/>
        </w:rPr>
        <w:t>Záv</w:t>
      </w:r>
      <w:r w:rsidR="00DF52E9" w:rsidRPr="00435A11">
        <w:rPr>
          <w:rFonts w:ascii="Times New Roman" w:hAnsi="Times New Roman" w:cs="Times New Roman"/>
          <w:lang w:val="sk-SK"/>
        </w:rPr>
        <w:t>e</w:t>
      </w:r>
      <w:r w:rsidRPr="00435A11">
        <w:rPr>
          <w:rFonts w:ascii="Times New Roman" w:hAnsi="Times New Roman" w:cs="Times New Roman"/>
          <w:lang w:val="sk-SK"/>
        </w:rPr>
        <w:t>r</w:t>
      </w:r>
      <w:bookmarkEnd w:id="10"/>
    </w:p>
    <w:p w:rsidR="004F4C56" w:rsidRPr="00435A11" w:rsidRDefault="0028708E" w:rsidP="0028708E">
      <w:pPr>
        <w:jc w:val="both"/>
        <w:rPr>
          <w:rFonts w:cs="Times New Roman"/>
          <w:lang w:val="sk-SK"/>
        </w:rPr>
      </w:pPr>
      <w:r>
        <w:rPr>
          <w:rFonts w:cs="Times New Roman"/>
          <w:lang w:val="sk-SK"/>
        </w:rPr>
        <w:t>Pri písaní práce som si overila, že n</w:t>
      </w:r>
      <w:r w:rsidRPr="0028708E">
        <w:rPr>
          <w:rFonts w:cs="Times New Roman"/>
          <w:lang w:val="sk-SK"/>
        </w:rPr>
        <w:t xml:space="preserve">a webových stránkach www.datoveschranky.info sú dostupné všetky možné informácie, ktoré sa dátových schránok týkajú. Webové stránky sú veľmi vydarené a sú naplnené všetkými informáciami, ktoré bežný a aj pokročilý používateľ schránok potrebuje či hľadá. Štruktúra webu je logicky tvorená, informácie sú ľahko dostupné a </w:t>
      </w:r>
      <w:proofErr w:type="spellStart"/>
      <w:r>
        <w:rPr>
          <w:rFonts w:cs="Times New Roman"/>
          <w:lang w:val="sk-SK"/>
        </w:rPr>
        <w:t>vyhľadávateľné</w:t>
      </w:r>
      <w:proofErr w:type="spellEnd"/>
      <w:r w:rsidRPr="0028708E">
        <w:rPr>
          <w:rFonts w:cs="Times New Roman"/>
          <w:lang w:val="sk-SK"/>
        </w:rPr>
        <w:t>.</w:t>
      </w:r>
      <w:r>
        <w:rPr>
          <w:rFonts w:cs="Times New Roman"/>
          <w:lang w:val="sk-SK"/>
        </w:rPr>
        <w:t xml:space="preserve"> </w:t>
      </w:r>
    </w:p>
    <w:p w:rsidR="00776795" w:rsidRPr="00435A11" w:rsidRDefault="00776795">
      <w:pPr>
        <w:rPr>
          <w:rFonts w:eastAsia="Times New Roman" w:cs="Times New Roman"/>
          <w:b/>
          <w:bCs/>
          <w:sz w:val="36"/>
          <w:szCs w:val="36"/>
          <w:lang w:val="sk-SK" w:eastAsia="cs-CZ"/>
        </w:rPr>
      </w:pPr>
      <w:r w:rsidRPr="00435A11">
        <w:rPr>
          <w:lang w:val="sk-SK"/>
        </w:rPr>
        <w:br w:type="page"/>
      </w:r>
    </w:p>
    <w:p w:rsidR="00C27A72" w:rsidRPr="00435A11" w:rsidRDefault="00C27A72" w:rsidP="00C27A72">
      <w:pPr>
        <w:pStyle w:val="Nadpis2"/>
        <w:rPr>
          <w:lang w:val="sk-SK"/>
        </w:rPr>
      </w:pPr>
      <w:bookmarkStart w:id="11" w:name="_Toc35588991"/>
      <w:r w:rsidRPr="00435A11">
        <w:rPr>
          <w:lang w:val="sk-SK"/>
        </w:rPr>
        <w:lastRenderedPageBreak/>
        <w:t>Zdroje</w:t>
      </w:r>
      <w:bookmarkEnd w:id="11"/>
    </w:p>
    <w:p w:rsidR="005B5E02" w:rsidRPr="005B5E02" w:rsidRDefault="0028551E" w:rsidP="005B5E02">
      <w:pPr>
        <w:rPr>
          <w:lang w:eastAsia="cs-CZ"/>
        </w:rPr>
      </w:pPr>
      <w:r w:rsidRPr="00435A11">
        <w:rPr>
          <w:lang w:val="sk-SK"/>
        </w:rPr>
        <w:t xml:space="preserve">(1) </w:t>
      </w:r>
      <w:r w:rsidR="00435A11">
        <w:rPr>
          <w:lang w:val="sk-SK"/>
        </w:rPr>
        <w:t xml:space="preserve"> </w:t>
      </w:r>
      <w:r w:rsidR="005B5E02" w:rsidRPr="008413CC">
        <w:rPr>
          <w:lang w:eastAsia="cs-CZ"/>
        </w:rPr>
        <w:t>BUDIŠ, Petr a Iva HŘEBÍKOVÁ. Datové schránky: fungování, doručování, bezpečnost, návody. 1. vyd. Olomouc: ANAG, 2010, 287 s. ISBN 80-726-3617-0</w:t>
      </w:r>
      <w:r w:rsidR="005B5E02">
        <w:rPr>
          <w:lang w:eastAsia="cs-CZ"/>
        </w:rPr>
        <w:t>.</w:t>
      </w:r>
    </w:p>
    <w:p w:rsidR="0028551E" w:rsidRPr="005B5E02" w:rsidRDefault="005B5E02" w:rsidP="00435A11">
      <w:pPr>
        <w:rPr>
          <w:rFonts w:eastAsia="Times New Roman" w:cs="Times New Roman"/>
          <w:szCs w:val="24"/>
          <w:lang w:eastAsia="cs-CZ"/>
        </w:rPr>
      </w:pPr>
      <w:r w:rsidRPr="00435A11">
        <w:rPr>
          <w:rFonts w:eastAsia="Times New Roman" w:cs="Times New Roman"/>
          <w:szCs w:val="24"/>
          <w:lang w:val="sk-SK" w:eastAsia="cs-CZ"/>
        </w:rPr>
        <w:t xml:space="preserve"> </w:t>
      </w:r>
      <w:r w:rsidR="0028551E" w:rsidRPr="00435A11">
        <w:rPr>
          <w:rFonts w:eastAsia="Times New Roman" w:cs="Times New Roman"/>
          <w:szCs w:val="24"/>
          <w:lang w:val="sk-SK" w:eastAsia="cs-CZ"/>
        </w:rPr>
        <w:t>(2</w:t>
      </w:r>
      <w:r w:rsidR="0028551E" w:rsidRPr="005B5E02">
        <w:t xml:space="preserve">) </w:t>
      </w:r>
      <w:r>
        <w:t xml:space="preserve"> </w:t>
      </w:r>
      <w:proofErr w:type="spellStart"/>
      <w:r w:rsidRPr="005B5E02">
        <w:rPr>
          <w:rFonts w:ascii="Open Sans" w:eastAsia="Times New Roman" w:hAnsi="Open Sans" w:cs="Times New Roman"/>
          <w:i/>
          <w:iCs/>
          <w:color w:val="000000"/>
          <w:szCs w:val="24"/>
          <w:lang w:eastAsia="cs-CZ"/>
        </w:rPr>
        <w:t>Dátové</w:t>
      </w:r>
      <w:proofErr w:type="spellEnd"/>
      <w:r w:rsidRPr="005B5E02">
        <w:rPr>
          <w:rFonts w:ascii="Open Sans" w:eastAsia="Times New Roman" w:hAnsi="Open Sans" w:cs="Times New Roman"/>
          <w:i/>
          <w:iCs/>
          <w:color w:val="000000"/>
          <w:szCs w:val="24"/>
          <w:lang w:eastAsia="cs-CZ"/>
        </w:rPr>
        <w:t xml:space="preserve"> schránky</w:t>
      </w:r>
      <w:r w:rsidRPr="005B5E02">
        <w:rPr>
          <w:rFonts w:ascii="Open Sans" w:eastAsia="Times New Roman" w:hAnsi="Open Sans" w:cs="Times New Roman"/>
          <w:color w:val="000000"/>
          <w:szCs w:val="24"/>
          <w:shd w:val="clear" w:color="auto" w:fill="FFFFFF"/>
          <w:lang w:eastAsia="cs-CZ"/>
        </w:rPr>
        <w:t> [online]. [cit. 2020-03-20]. Dostupné z: https://www.datoveschranky.info/</w:t>
      </w:r>
    </w:p>
    <w:p w:rsidR="0034585D" w:rsidRPr="005B5E02" w:rsidRDefault="0034585D" w:rsidP="0034585D">
      <w:pPr>
        <w:rPr>
          <w:lang w:eastAsia="cs-CZ"/>
        </w:rPr>
      </w:pPr>
      <w:r w:rsidRPr="00435A11">
        <w:rPr>
          <w:rFonts w:eastAsia="Times New Roman" w:cs="Times New Roman"/>
          <w:szCs w:val="24"/>
          <w:lang w:val="sk-SK" w:eastAsia="cs-CZ"/>
        </w:rPr>
        <w:t xml:space="preserve">(3) </w:t>
      </w:r>
      <w:r w:rsidR="005B5E02" w:rsidRPr="005B5E02">
        <w:rPr>
          <w:i/>
          <w:iCs/>
          <w:lang w:eastAsia="cs-CZ"/>
        </w:rPr>
        <w:t>Informační systém datových schránek</w:t>
      </w:r>
      <w:r w:rsidR="005B5E02" w:rsidRPr="005B5E02">
        <w:rPr>
          <w:shd w:val="clear" w:color="auto" w:fill="FFFFFF"/>
          <w:lang w:eastAsia="cs-CZ"/>
        </w:rPr>
        <w:t> [online]. [cit. 2020-03-20]. Dostupné z: https://www.datoveschranky.info/o-datovych-schrankach/zakladni-informace</w:t>
      </w:r>
    </w:p>
    <w:p w:rsidR="005B5E02" w:rsidRPr="005B5E02" w:rsidRDefault="007D4EE0" w:rsidP="005B5E02">
      <w:pPr>
        <w:rPr>
          <w:rFonts w:eastAsia="Times New Roman" w:cs="Times New Roman"/>
          <w:szCs w:val="24"/>
          <w:lang w:eastAsia="cs-CZ"/>
        </w:rPr>
      </w:pPr>
      <w:r w:rsidRPr="00435A11">
        <w:rPr>
          <w:rFonts w:eastAsia="Times New Roman" w:cs="Times New Roman"/>
          <w:szCs w:val="24"/>
          <w:lang w:val="sk-SK" w:eastAsia="cs-CZ"/>
        </w:rPr>
        <w:t xml:space="preserve">(4) </w:t>
      </w:r>
      <w:proofErr w:type="spellStart"/>
      <w:r w:rsidR="005B5E02" w:rsidRPr="005B5E02">
        <w:rPr>
          <w:rFonts w:ascii="Open Sans" w:eastAsia="Times New Roman" w:hAnsi="Open Sans" w:cs="Times New Roman"/>
          <w:i/>
          <w:iCs/>
          <w:color w:val="000000"/>
          <w:szCs w:val="24"/>
          <w:lang w:eastAsia="cs-CZ"/>
        </w:rPr>
        <w:t>Prihlasovanie</w:t>
      </w:r>
      <w:proofErr w:type="spellEnd"/>
      <w:r w:rsidR="005B5E02" w:rsidRPr="005B5E02">
        <w:rPr>
          <w:rFonts w:ascii="Open Sans" w:eastAsia="Times New Roman" w:hAnsi="Open Sans" w:cs="Times New Roman"/>
          <w:i/>
          <w:iCs/>
          <w:color w:val="000000"/>
          <w:szCs w:val="24"/>
          <w:lang w:eastAsia="cs-CZ"/>
        </w:rPr>
        <w:t xml:space="preserve"> do </w:t>
      </w:r>
      <w:proofErr w:type="spellStart"/>
      <w:r w:rsidR="005B5E02" w:rsidRPr="005B5E02">
        <w:rPr>
          <w:rFonts w:ascii="Open Sans" w:eastAsia="Times New Roman" w:hAnsi="Open Sans" w:cs="Times New Roman"/>
          <w:i/>
          <w:iCs/>
          <w:color w:val="000000"/>
          <w:szCs w:val="24"/>
          <w:lang w:eastAsia="cs-CZ"/>
        </w:rPr>
        <w:t>schránok</w:t>
      </w:r>
      <w:proofErr w:type="spellEnd"/>
      <w:r w:rsidR="005B5E02" w:rsidRPr="005B5E02">
        <w:rPr>
          <w:rFonts w:ascii="Open Sans" w:eastAsia="Times New Roman" w:hAnsi="Open Sans" w:cs="Times New Roman"/>
          <w:color w:val="000000"/>
          <w:szCs w:val="24"/>
          <w:shd w:val="clear" w:color="auto" w:fill="FFFFFF"/>
          <w:lang w:eastAsia="cs-CZ"/>
        </w:rPr>
        <w:t> [online]. [cit. 2020-03-20]. Dostupné z: https://www.mojedatovaschranka.cz/static/ISDS/help/page1.html#1</w:t>
      </w:r>
    </w:p>
    <w:p w:rsidR="00C27A72" w:rsidRPr="008413CC" w:rsidRDefault="00C27A72" w:rsidP="008413CC">
      <w:pPr>
        <w:rPr>
          <w:rFonts w:eastAsia="Times New Roman" w:cs="Times New Roman"/>
          <w:szCs w:val="24"/>
          <w:lang w:val="sk-SK" w:eastAsia="cs-CZ"/>
        </w:rPr>
      </w:pPr>
    </w:p>
    <w:sectPr w:rsidR="00C27A72" w:rsidRPr="008413CC" w:rsidSect="00610BC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A7C" w:rsidRDefault="001C6A7C" w:rsidP="00962FE9">
      <w:pPr>
        <w:spacing w:after="0" w:line="240" w:lineRule="auto"/>
      </w:pPr>
      <w:r>
        <w:separator/>
      </w:r>
    </w:p>
  </w:endnote>
  <w:endnote w:type="continuationSeparator" w:id="0">
    <w:p w:rsidR="001C6A7C" w:rsidRDefault="001C6A7C" w:rsidP="0096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Open Sans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848344"/>
      <w:docPartObj>
        <w:docPartGallery w:val="Page Numbers (Bottom of Page)"/>
        <w:docPartUnique/>
      </w:docPartObj>
    </w:sdtPr>
    <w:sdtEndPr/>
    <w:sdtContent>
      <w:p w:rsidR="00962FE9" w:rsidRDefault="002A178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C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2FE9" w:rsidRDefault="00962F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A7C" w:rsidRDefault="001C6A7C" w:rsidP="00962FE9">
      <w:pPr>
        <w:spacing w:after="0" w:line="240" w:lineRule="auto"/>
      </w:pPr>
      <w:r>
        <w:separator/>
      </w:r>
    </w:p>
  </w:footnote>
  <w:footnote w:type="continuationSeparator" w:id="0">
    <w:p w:rsidR="001C6A7C" w:rsidRDefault="001C6A7C" w:rsidP="00962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30C9"/>
    <w:multiLevelType w:val="hybridMultilevel"/>
    <w:tmpl w:val="B5A61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5C12"/>
    <w:multiLevelType w:val="hybridMultilevel"/>
    <w:tmpl w:val="B70E0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20FB4"/>
    <w:multiLevelType w:val="hybridMultilevel"/>
    <w:tmpl w:val="354C0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F3532"/>
    <w:multiLevelType w:val="hybridMultilevel"/>
    <w:tmpl w:val="D9D20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3FD7"/>
    <w:multiLevelType w:val="multilevel"/>
    <w:tmpl w:val="DA62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811E2A"/>
    <w:multiLevelType w:val="hybridMultilevel"/>
    <w:tmpl w:val="60E49C54"/>
    <w:lvl w:ilvl="0" w:tplc="7318E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218C1"/>
    <w:multiLevelType w:val="hybridMultilevel"/>
    <w:tmpl w:val="99B09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01F7A"/>
    <w:multiLevelType w:val="hybridMultilevel"/>
    <w:tmpl w:val="B8D097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240F9"/>
    <w:multiLevelType w:val="hybridMultilevel"/>
    <w:tmpl w:val="B7B4F154"/>
    <w:lvl w:ilvl="0" w:tplc="453A2010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E760F"/>
    <w:multiLevelType w:val="hybridMultilevel"/>
    <w:tmpl w:val="E506D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2699D"/>
    <w:multiLevelType w:val="hybridMultilevel"/>
    <w:tmpl w:val="F5821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D6A50"/>
    <w:multiLevelType w:val="hybridMultilevel"/>
    <w:tmpl w:val="40100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84C1B"/>
    <w:multiLevelType w:val="hybridMultilevel"/>
    <w:tmpl w:val="CDE0C67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48"/>
    <w:rsid w:val="0007696B"/>
    <w:rsid w:val="000B22CE"/>
    <w:rsid w:val="000E0A8F"/>
    <w:rsid w:val="000F4385"/>
    <w:rsid w:val="00130F39"/>
    <w:rsid w:val="00135FFC"/>
    <w:rsid w:val="001C36E0"/>
    <w:rsid w:val="001C6A7C"/>
    <w:rsid w:val="0028551E"/>
    <w:rsid w:val="0028708E"/>
    <w:rsid w:val="00291D28"/>
    <w:rsid w:val="002A178D"/>
    <w:rsid w:val="002A345E"/>
    <w:rsid w:val="003120D2"/>
    <w:rsid w:val="0034585D"/>
    <w:rsid w:val="003779B0"/>
    <w:rsid w:val="00377CA4"/>
    <w:rsid w:val="003C4DB5"/>
    <w:rsid w:val="003D7017"/>
    <w:rsid w:val="003E2D6E"/>
    <w:rsid w:val="003E47EC"/>
    <w:rsid w:val="003E7139"/>
    <w:rsid w:val="004033FF"/>
    <w:rsid w:val="00435A11"/>
    <w:rsid w:val="00441A7E"/>
    <w:rsid w:val="00483CC2"/>
    <w:rsid w:val="00496128"/>
    <w:rsid w:val="004A4B66"/>
    <w:rsid w:val="004B34D8"/>
    <w:rsid w:val="004D1078"/>
    <w:rsid w:val="004E043C"/>
    <w:rsid w:val="004F4C56"/>
    <w:rsid w:val="00501429"/>
    <w:rsid w:val="00520D4A"/>
    <w:rsid w:val="00563032"/>
    <w:rsid w:val="00590DAA"/>
    <w:rsid w:val="005A0073"/>
    <w:rsid w:val="005B5E02"/>
    <w:rsid w:val="005F64B3"/>
    <w:rsid w:val="006062C4"/>
    <w:rsid w:val="00610BCE"/>
    <w:rsid w:val="006215D5"/>
    <w:rsid w:val="006552FF"/>
    <w:rsid w:val="006773DF"/>
    <w:rsid w:val="00684F0E"/>
    <w:rsid w:val="006B129B"/>
    <w:rsid w:val="0070149D"/>
    <w:rsid w:val="00736D7E"/>
    <w:rsid w:val="007713C3"/>
    <w:rsid w:val="00776795"/>
    <w:rsid w:val="00794BF0"/>
    <w:rsid w:val="007B16D3"/>
    <w:rsid w:val="007D4EE0"/>
    <w:rsid w:val="00821B7B"/>
    <w:rsid w:val="00840E50"/>
    <w:rsid w:val="008413CC"/>
    <w:rsid w:val="00862BD0"/>
    <w:rsid w:val="008B6D31"/>
    <w:rsid w:val="008E4488"/>
    <w:rsid w:val="00900991"/>
    <w:rsid w:val="00950AB4"/>
    <w:rsid w:val="00962FE9"/>
    <w:rsid w:val="009C0C98"/>
    <w:rsid w:val="00A01B78"/>
    <w:rsid w:val="00A06C6E"/>
    <w:rsid w:val="00A24E10"/>
    <w:rsid w:val="00A2687E"/>
    <w:rsid w:val="00A51F96"/>
    <w:rsid w:val="00A5455B"/>
    <w:rsid w:val="00A84D24"/>
    <w:rsid w:val="00A84DDB"/>
    <w:rsid w:val="00A87C37"/>
    <w:rsid w:val="00AC3702"/>
    <w:rsid w:val="00B05CFB"/>
    <w:rsid w:val="00B92106"/>
    <w:rsid w:val="00C07992"/>
    <w:rsid w:val="00C27A72"/>
    <w:rsid w:val="00C34C0F"/>
    <w:rsid w:val="00C37C44"/>
    <w:rsid w:val="00C6638F"/>
    <w:rsid w:val="00C94989"/>
    <w:rsid w:val="00CD73FD"/>
    <w:rsid w:val="00D811AE"/>
    <w:rsid w:val="00DD3ED3"/>
    <w:rsid w:val="00DD77D5"/>
    <w:rsid w:val="00DF52E9"/>
    <w:rsid w:val="00DF6E9D"/>
    <w:rsid w:val="00E16559"/>
    <w:rsid w:val="00E554C4"/>
    <w:rsid w:val="00EA5848"/>
    <w:rsid w:val="00F244F6"/>
    <w:rsid w:val="00F37D21"/>
    <w:rsid w:val="00F46F18"/>
    <w:rsid w:val="00F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F5B3"/>
  <w15:docId w15:val="{B64CF400-E82D-3E42-9E17-F3651BFA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07992"/>
    <w:pPr>
      <w:spacing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773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A5848"/>
    <w:pPr>
      <w:numPr>
        <w:numId w:val="1"/>
      </w:num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VKE">
    <w:name w:val="Q VŠKE"/>
    <w:basedOn w:val="Normln"/>
    <w:autoRedefine/>
    <w:qFormat/>
    <w:rsid w:val="00EA5848"/>
    <w:pPr>
      <w:spacing w:before="720" w:after="720" w:line="240" w:lineRule="auto"/>
      <w:jc w:val="center"/>
    </w:pPr>
    <w:rPr>
      <w:rFonts w:cs="Times New Roman"/>
      <w:b/>
      <w:sz w:val="40"/>
      <w:szCs w:val="40"/>
    </w:rPr>
  </w:style>
  <w:style w:type="paragraph" w:customStyle="1" w:styleId="LNzevBP">
    <w:name w:val="L Název BP"/>
    <w:basedOn w:val="Normln"/>
    <w:autoRedefine/>
    <w:qFormat/>
    <w:rsid w:val="00FD2F71"/>
    <w:pPr>
      <w:framePr w:hSpace="141" w:wrap="around" w:vAnchor="page" w:hAnchor="margin" w:y="7036"/>
      <w:spacing w:before="120" w:after="120" w:line="240" w:lineRule="auto"/>
      <w:jc w:val="center"/>
    </w:pPr>
    <w:rPr>
      <w:rFonts w:cs="Times New Roman"/>
      <w:b/>
      <w:sz w:val="40"/>
      <w:szCs w:val="24"/>
    </w:rPr>
  </w:style>
  <w:style w:type="table" w:customStyle="1" w:styleId="Tabulkanov">
    <w:name w:val="Tabulka nově"/>
    <w:basedOn w:val="Normlntabulka"/>
    <w:uiPriority w:val="99"/>
    <w:rsid w:val="00EA5848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</w:rPr>
    <w:tblPr>
      <w:jc w:val="center"/>
    </w:tblPr>
    <w:trPr>
      <w:jc w:val="center"/>
    </w:trPr>
    <w:tcPr>
      <w:vAlign w:val="center"/>
    </w:tcPr>
  </w:style>
  <w:style w:type="character" w:customStyle="1" w:styleId="Nadpis2Char">
    <w:name w:val="Nadpis 2 Char"/>
    <w:basedOn w:val="Standardnpsmoodstavce"/>
    <w:link w:val="Nadpis2"/>
    <w:uiPriority w:val="9"/>
    <w:rsid w:val="00EA584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73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1a">
    <w:name w:val="h1a"/>
    <w:basedOn w:val="Standardnpsmoodstavce"/>
    <w:rsid w:val="00520D4A"/>
  </w:style>
  <w:style w:type="character" w:styleId="Hypertextovodkaz">
    <w:name w:val="Hyperlink"/>
    <w:basedOn w:val="Standardnpsmoodstavce"/>
    <w:uiPriority w:val="99"/>
    <w:unhideWhenUsed/>
    <w:rsid w:val="0028551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7B16D3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44F6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F244F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F244F6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4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4F6"/>
    <w:rPr>
      <w:rFonts w:ascii="Tahoma" w:hAnsi="Tahoma" w:cs="Tahoma"/>
      <w:sz w:val="16"/>
      <w:szCs w:val="16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F244F6"/>
    <w:pPr>
      <w:spacing w:after="100"/>
      <w:ind w:left="440"/>
    </w:pPr>
    <w:rPr>
      <w:rFonts w:eastAsiaTheme="minorEastAsia"/>
    </w:rPr>
  </w:style>
  <w:style w:type="paragraph" w:styleId="Zhlav">
    <w:name w:val="header"/>
    <w:basedOn w:val="Normln"/>
    <w:link w:val="ZhlavChar"/>
    <w:uiPriority w:val="99"/>
    <w:semiHidden/>
    <w:unhideWhenUsed/>
    <w:rsid w:val="00962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62FE9"/>
  </w:style>
  <w:style w:type="paragraph" w:styleId="Zpat">
    <w:name w:val="footer"/>
    <w:basedOn w:val="Normln"/>
    <w:link w:val="ZpatChar"/>
    <w:uiPriority w:val="99"/>
    <w:unhideWhenUsed/>
    <w:rsid w:val="00962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2FE9"/>
  </w:style>
  <w:style w:type="paragraph" w:styleId="Normlnweb">
    <w:name w:val="Normal (Web)"/>
    <w:basedOn w:val="Normln"/>
    <w:uiPriority w:val="99"/>
    <w:semiHidden/>
    <w:unhideWhenUsed/>
    <w:rsid w:val="00950AB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50AB4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D7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D7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D3FB8-E064-934A-9222-34DC9622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10</Pages>
  <Words>1680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Microsoft Office User</cp:lastModifiedBy>
  <cp:revision>10</cp:revision>
  <dcterms:created xsi:type="dcterms:W3CDTF">2020-03-18T10:02:00Z</dcterms:created>
  <dcterms:modified xsi:type="dcterms:W3CDTF">2020-03-20T08:41:00Z</dcterms:modified>
</cp:coreProperties>
</file>