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5848" w:rsidRPr="00F77CB0" w:rsidRDefault="00EA5848" w:rsidP="00EA5848">
      <w:pPr>
        <w:pStyle w:val="QVKE"/>
      </w:pPr>
      <w:r w:rsidRPr="00F77CB0">
        <w:t>Vysoká škola regionálního rozvoje a Bankovní institut – AMBIS</w:t>
      </w:r>
    </w:p>
    <w:p w:rsidR="00EA5848" w:rsidRDefault="00EA5848" w:rsidP="00EA5848"/>
    <w:p w:rsidR="00EA5848" w:rsidRDefault="00EA5848" w:rsidP="00EA5848"/>
    <w:p w:rsidR="00EA5848" w:rsidRDefault="00EA5848" w:rsidP="00EA5848"/>
    <w:p w:rsidR="00EA5848" w:rsidRDefault="00EA5848" w:rsidP="00EA5848"/>
    <w:p w:rsidR="00EA5848" w:rsidRDefault="00EA5848" w:rsidP="00EA5848"/>
    <w:p w:rsidR="00EA5848" w:rsidRDefault="00EA5848" w:rsidP="00EA5848"/>
    <w:p w:rsidR="00EA5848" w:rsidRDefault="00EA5848" w:rsidP="00EA5848"/>
    <w:tbl>
      <w:tblPr>
        <w:tblStyle w:val="Tabulkanov"/>
        <w:tblpPr w:leftFromText="141" w:rightFromText="141" w:vertAnchor="page" w:horzAnchor="margin" w:tblpY="7036"/>
        <w:tblW w:w="0" w:type="auto"/>
        <w:jc w:val="left"/>
        <w:tblLayout w:type="fixed"/>
        <w:tblLook w:val="04A0"/>
      </w:tblPr>
      <w:tblGrid>
        <w:gridCol w:w="9061"/>
      </w:tblGrid>
      <w:tr w:rsidR="00EA5848" w:rsidRPr="00E039BE" w:rsidTr="00B1524F">
        <w:trPr>
          <w:trHeight w:val="905"/>
          <w:jc w:val="left"/>
        </w:trPr>
        <w:tc>
          <w:tcPr>
            <w:tcW w:w="9061" w:type="dxa"/>
          </w:tcPr>
          <w:p w:rsidR="00EA5848" w:rsidRPr="00E039BE" w:rsidRDefault="006773DF" w:rsidP="00FD2F71">
            <w:pPr>
              <w:pStyle w:val="LNzevBP"/>
              <w:framePr w:hSpace="0" w:wrap="auto" w:vAnchor="margin" w:hAnchor="text" w:yAlign="inline"/>
            </w:pPr>
            <w:r w:rsidRPr="00FD2F71">
              <w:t>Portál veřejné správy</w:t>
            </w:r>
          </w:p>
        </w:tc>
      </w:tr>
      <w:tr w:rsidR="00EA5848" w:rsidRPr="00E039BE" w:rsidTr="00B1524F">
        <w:trPr>
          <w:jc w:val="left"/>
        </w:trPr>
        <w:tc>
          <w:tcPr>
            <w:tcW w:w="9061" w:type="dxa"/>
          </w:tcPr>
          <w:p w:rsidR="00EA5848" w:rsidRPr="00E039BE" w:rsidRDefault="00EA5848" w:rsidP="00B1524F">
            <w:r w:rsidRPr="00E039BE">
              <w:t>(</w:t>
            </w:r>
            <w:r>
              <w:t>Seminární práce</w:t>
            </w:r>
            <w:r w:rsidRPr="00E039BE">
              <w:t>)</w:t>
            </w:r>
          </w:p>
        </w:tc>
      </w:tr>
    </w:tbl>
    <w:p w:rsidR="00EA5848" w:rsidRDefault="00EA5848" w:rsidP="00EA5848">
      <w:pPr>
        <w:rPr>
          <w:b/>
        </w:rPr>
      </w:pPr>
    </w:p>
    <w:p w:rsidR="00EA5848" w:rsidRDefault="00EA5848" w:rsidP="00EA5848">
      <w:pPr>
        <w:rPr>
          <w:b/>
        </w:rPr>
      </w:pPr>
    </w:p>
    <w:p w:rsidR="00EA5848" w:rsidRDefault="00EA5848" w:rsidP="00EA5848">
      <w:pPr>
        <w:rPr>
          <w:b/>
        </w:rPr>
      </w:pPr>
    </w:p>
    <w:p w:rsidR="00EA5848" w:rsidRDefault="00EA5848" w:rsidP="00EA5848">
      <w:pPr>
        <w:rPr>
          <w:b/>
        </w:rPr>
      </w:pPr>
    </w:p>
    <w:p w:rsidR="00EA5848" w:rsidRDefault="00EA5848" w:rsidP="00EA5848">
      <w:pPr>
        <w:rPr>
          <w:b/>
        </w:rPr>
      </w:pPr>
    </w:p>
    <w:p w:rsidR="00EA5848" w:rsidRPr="00B41A3F" w:rsidRDefault="00EA5848" w:rsidP="00EA5848">
      <w:pPr>
        <w:ind w:firstLine="708"/>
        <w:rPr>
          <w:b/>
          <w:sz w:val="24"/>
          <w:szCs w:val="24"/>
        </w:rPr>
      </w:pPr>
    </w:p>
    <w:p w:rsidR="00EA5848" w:rsidRPr="00B41A3F" w:rsidRDefault="00EA5848" w:rsidP="00EA5848">
      <w:pPr>
        <w:rPr>
          <w:b/>
          <w:sz w:val="24"/>
          <w:szCs w:val="24"/>
        </w:rPr>
      </w:pPr>
    </w:p>
    <w:p w:rsidR="00EA5848" w:rsidRPr="00B41A3F" w:rsidRDefault="00EA5848" w:rsidP="00EA5848">
      <w:pPr>
        <w:rPr>
          <w:b/>
          <w:sz w:val="24"/>
          <w:szCs w:val="24"/>
        </w:rPr>
      </w:pPr>
    </w:p>
    <w:p w:rsidR="00EA5848" w:rsidRPr="00B41A3F" w:rsidRDefault="00EA5848" w:rsidP="00EA5848">
      <w:pPr>
        <w:rPr>
          <w:b/>
          <w:sz w:val="24"/>
          <w:szCs w:val="24"/>
        </w:rPr>
      </w:pPr>
    </w:p>
    <w:p w:rsidR="00EA5848" w:rsidRPr="00B41A3F" w:rsidRDefault="00EA5848" w:rsidP="00EA5848">
      <w:pPr>
        <w:rPr>
          <w:rFonts w:ascii="Times New Roman" w:hAnsi="Times New Roman" w:cs="Times New Roman"/>
          <w:b/>
          <w:sz w:val="24"/>
          <w:szCs w:val="24"/>
        </w:rPr>
      </w:pPr>
      <w:r w:rsidRPr="00B41A3F">
        <w:rPr>
          <w:rFonts w:ascii="Times New Roman" w:hAnsi="Times New Roman" w:cs="Times New Roman"/>
          <w:b/>
          <w:sz w:val="24"/>
          <w:szCs w:val="24"/>
        </w:rPr>
        <w:t>Vypracovala:</w:t>
      </w:r>
      <w:r w:rsidRPr="00B41A3F">
        <w:rPr>
          <w:rFonts w:ascii="Times New Roman" w:hAnsi="Times New Roman" w:cs="Times New Roman"/>
          <w:b/>
          <w:sz w:val="24"/>
          <w:szCs w:val="24"/>
        </w:rPr>
        <w:tab/>
      </w:r>
      <w:r>
        <w:rPr>
          <w:rFonts w:ascii="Times New Roman" w:hAnsi="Times New Roman" w:cs="Times New Roman"/>
          <w:b/>
          <w:sz w:val="24"/>
          <w:szCs w:val="24"/>
        </w:rPr>
        <w:tab/>
      </w:r>
      <w:r w:rsidRPr="00B41A3F">
        <w:rPr>
          <w:rFonts w:ascii="Times New Roman" w:hAnsi="Times New Roman" w:cs="Times New Roman"/>
          <w:b/>
          <w:sz w:val="24"/>
          <w:szCs w:val="24"/>
        </w:rPr>
        <w:t>Bc. Kristýna Pekařová</w:t>
      </w:r>
    </w:p>
    <w:p w:rsidR="00EA5848" w:rsidRPr="00B41A3F" w:rsidRDefault="00EA5848" w:rsidP="00EA5848">
      <w:pPr>
        <w:rPr>
          <w:rFonts w:ascii="Times New Roman" w:hAnsi="Times New Roman" w:cs="Times New Roman"/>
          <w:b/>
          <w:sz w:val="24"/>
          <w:szCs w:val="24"/>
        </w:rPr>
      </w:pPr>
      <w:r w:rsidRPr="00B41A3F">
        <w:rPr>
          <w:rFonts w:ascii="Times New Roman" w:hAnsi="Times New Roman" w:cs="Times New Roman"/>
          <w:b/>
          <w:sz w:val="24"/>
          <w:szCs w:val="24"/>
        </w:rPr>
        <w:t xml:space="preserve">Předmět: </w:t>
      </w:r>
      <w:r w:rsidRPr="00B41A3F">
        <w:rPr>
          <w:rFonts w:ascii="Times New Roman" w:hAnsi="Times New Roman" w:cs="Times New Roman"/>
          <w:b/>
          <w:sz w:val="24"/>
          <w:szCs w:val="24"/>
        </w:rPr>
        <w:tab/>
      </w:r>
      <w:r>
        <w:rPr>
          <w:rFonts w:ascii="Times New Roman" w:hAnsi="Times New Roman" w:cs="Times New Roman"/>
          <w:b/>
          <w:sz w:val="24"/>
          <w:szCs w:val="24"/>
        </w:rPr>
        <w:tab/>
        <w:t>Management IS/ICT</w:t>
      </w:r>
    </w:p>
    <w:p w:rsidR="00EA5848" w:rsidRPr="00EA5848" w:rsidRDefault="00EA5848" w:rsidP="00EA5848">
      <w:pPr>
        <w:pStyle w:val="Nadpis2"/>
        <w:rPr>
          <w:rFonts w:eastAsiaTheme="minorHAnsi"/>
          <w:bCs w:val="0"/>
          <w:sz w:val="24"/>
          <w:szCs w:val="24"/>
          <w:lang w:eastAsia="en-US"/>
        </w:rPr>
      </w:pPr>
      <w:bookmarkStart w:id="0" w:name="_Toc33872432"/>
      <w:bookmarkStart w:id="1" w:name="_Toc33872467"/>
      <w:bookmarkStart w:id="2" w:name="_Toc33974377"/>
      <w:r w:rsidRPr="00B41A3F">
        <w:rPr>
          <w:sz w:val="24"/>
          <w:szCs w:val="24"/>
        </w:rPr>
        <w:t>Vyučující:</w:t>
      </w:r>
      <w:r w:rsidRPr="00B41A3F">
        <w:rPr>
          <w:sz w:val="24"/>
          <w:szCs w:val="24"/>
        </w:rPr>
        <w:tab/>
      </w:r>
      <w:r>
        <w:rPr>
          <w:sz w:val="24"/>
          <w:szCs w:val="24"/>
        </w:rPr>
        <w:tab/>
      </w:r>
      <w:r w:rsidRPr="00EA5848">
        <w:rPr>
          <w:rFonts w:eastAsiaTheme="minorHAnsi"/>
          <w:bCs w:val="0"/>
          <w:sz w:val="24"/>
          <w:szCs w:val="24"/>
          <w:lang w:eastAsia="en-US"/>
        </w:rPr>
        <w:t>doc. RNDr. Juraj Pančík, CSc.</w:t>
      </w:r>
      <w:bookmarkEnd w:id="0"/>
      <w:bookmarkEnd w:id="1"/>
      <w:bookmarkEnd w:id="2"/>
    </w:p>
    <w:p w:rsidR="00EA5848" w:rsidRPr="00B41A3F" w:rsidRDefault="00EA5848" w:rsidP="00EA5848">
      <w:pPr>
        <w:rPr>
          <w:rFonts w:ascii="Times New Roman" w:hAnsi="Times New Roman" w:cs="Times New Roman"/>
          <w:b/>
          <w:sz w:val="24"/>
          <w:szCs w:val="24"/>
        </w:rPr>
      </w:pPr>
    </w:p>
    <w:p w:rsidR="00F244F6" w:rsidRDefault="00F244F6" w:rsidP="006773DF">
      <w:pPr>
        <w:pStyle w:val="Nadpis1"/>
      </w:pPr>
    </w:p>
    <w:sdt>
      <w:sdtPr>
        <w:rPr>
          <w:rFonts w:asciiTheme="minorHAnsi" w:eastAsiaTheme="minorHAnsi" w:hAnsiTheme="minorHAnsi" w:cstheme="minorBidi"/>
          <w:b w:val="0"/>
          <w:bCs w:val="0"/>
          <w:color w:val="auto"/>
          <w:sz w:val="22"/>
          <w:szCs w:val="22"/>
        </w:rPr>
        <w:id w:val="48484016"/>
        <w:docPartObj>
          <w:docPartGallery w:val="Table of Contents"/>
          <w:docPartUnique/>
        </w:docPartObj>
      </w:sdtPr>
      <w:sdtContent>
        <w:p w:rsidR="00F244F6" w:rsidRDefault="00F244F6">
          <w:pPr>
            <w:pStyle w:val="Nadpisobsahu"/>
          </w:pPr>
          <w:r>
            <w:t>Obsah</w:t>
          </w:r>
        </w:p>
        <w:p w:rsidR="00A24E10" w:rsidRDefault="00F37D21">
          <w:pPr>
            <w:pStyle w:val="Obsah2"/>
            <w:tabs>
              <w:tab w:val="left" w:pos="1320"/>
              <w:tab w:val="right" w:leader="dot" w:pos="9062"/>
            </w:tabs>
            <w:rPr>
              <w:rFonts w:eastAsiaTheme="minorEastAsia"/>
              <w:noProof/>
              <w:lang w:eastAsia="cs-CZ"/>
            </w:rPr>
          </w:pPr>
          <w:r>
            <w:fldChar w:fldCharType="begin"/>
          </w:r>
          <w:r w:rsidR="00F244F6">
            <w:instrText xml:space="preserve"> TOC \o "1-3" \h \z \u </w:instrText>
          </w:r>
          <w:r>
            <w:fldChar w:fldCharType="separate"/>
          </w:r>
          <w:hyperlink w:anchor="_Toc33974377" w:history="1">
            <w:r w:rsidR="00A24E10" w:rsidRPr="008B4B05">
              <w:rPr>
                <w:rStyle w:val="Hypertextovodkaz"/>
                <w:noProof/>
              </w:rPr>
              <w:t>Vyučující:</w:t>
            </w:r>
            <w:r w:rsidR="00A24E10">
              <w:rPr>
                <w:rFonts w:eastAsiaTheme="minorEastAsia"/>
                <w:noProof/>
                <w:lang w:eastAsia="cs-CZ"/>
              </w:rPr>
              <w:tab/>
            </w:r>
            <w:r w:rsidR="00A24E10" w:rsidRPr="008B4B05">
              <w:rPr>
                <w:rStyle w:val="Hypertextovodkaz"/>
                <w:noProof/>
              </w:rPr>
              <w:t xml:space="preserve"> doc. RNDr. Juraj Pančík, CSc.</w:t>
            </w:r>
            <w:r w:rsidR="00A24E10">
              <w:rPr>
                <w:noProof/>
                <w:webHidden/>
              </w:rPr>
              <w:tab/>
            </w:r>
            <w:r w:rsidR="00A24E10">
              <w:rPr>
                <w:noProof/>
                <w:webHidden/>
              </w:rPr>
              <w:fldChar w:fldCharType="begin"/>
            </w:r>
            <w:r w:rsidR="00A24E10">
              <w:rPr>
                <w:noProof/>
                <w:webHidden/>
              </w:rPr>
              <w:instrText xml:space="preserve"> PAGEREF _Toc33974377 \h </w:instrText>
            </w:r>
            <w:r w:rsidR="00A24E10">
              <w:rPr>
                <w:noProof/>
                <w:webHidden/>
              </w:rPr>
            </w:r>
            <w:r w:rsidR="00A24E10">
              <w:rPr>
                <w:noProof/>
                <w:webHidden/>
              </w:rPr>
              <w:fldChar w:fldCharType="separate"/>
            </w:r>
            <w:r w:rsidR="00A24E10">
              <w:rPr>
                <w:noProof/>
                <w:webHidden/>
              </w:rPr>
              <w:t>1</w:t>
            </w:r>
            <w:r w:rsidR="00A24E10">
              <w:rPr>
                <w:noProof/>
                <w:webHidden/>
              </w:rPr>
              <w:fldChar w:fldCharType="end"/>
            </w:r>
          </w:hyperlink>
        </w:p>
        <w:p w:rsidR="00A24E10" w:rsidRDefault="00A24E10">
          <w:pPr>
            <w:pStyle w:val="Obsah1"/>
            <w:tabs>
              <w:tab w:val="right" w:leader="dot" w:pos="9062"/>
            </w:tabs>
            <w:rPr>
              <w:rFonts w:eastAsiaTheme="minorEastAsia"/>
              <w:noProof/>
              <w:lang w:eastAsia="cs-CZ"/>
            </w:rPr>
          </w:pPr>
          <w:hyperlink w:anchor="_Toc33974378" w:history="1">
            <w:r w:rsidRPr="008B4B05">
              <w:rPr>
                <w:rStyle w:val="Hypertextovodkaz"/>
                <w:noProof/>
              </w:rPr>
              <w:t>Úvod</w:t>
            </w:r>
            <w:r>
              <w:rPr>
                <w:noProof/>
                <w:webHidden/>
              </w:rPr>
              <w:tab/>
            </w:r>
            <w:r>
              <w:rPr>
                <w:noProof/>
                <w:webHidden/>
              </w:rPr>
              <w:fldChar w:fldCharType="begin"/>
            </w:r>
            <w:r>
              <w:rPr>
                <w:noProof/>
                <w:webHidden/>
              </w:rPr>
              <w:instrText xml:space="preserve"> PAGEREF _Toc33974378 \h </w:instrText>
            </w:r>
            <w:r>
              <w:rPr>
                <w:noProof/>
                <w:webHidden/>
              </w:rPr>
            </w:r>
            <w:r>
              <w:rPr>
                <w:noProof/>
                <w:webHidden/>
              </w:rPr>
              <w:fldChar w:fldCharType="separate"/>
            </w:r>
            <w:r>
              <w:rPr>
                <w:noProof/>
                <w:webHidden/>
              </w:rPr>
              <w:t>3</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79" w:history="1">
            <w:r w:rsidRPr="008B4B05">
              <w:rPr>
                <w:rStyle w:val="Hypertextovodkaz"/>
                <w:noProof/>
              </w:rPr>
              <w:t>Pojmy</w:t>
            </w:r>
            <w:r>
              <w:rPr>
                <w:noProof/>
                <w:webHidden/>
              </w:rPr>
              <w:tab/>
            </w:r>
            <w:r>
              <w:rPr>
                <w:noProof/>
                <w:webHidden/>
              </w:rPr>
              <w:fldChar w:fldCharType="begin"/>
            </w:r>
            <w:r>
              <w:rPr>
                <w:noProof/>
                <w:webHidden/>
              </w:rPr>
              <w:instrText xml:space="preserve"> PAGEREF _Toc33974379 \h </w:instrText>
            </w:r>
            <w:r>
              <w:rPr>
                <w:noProof/>
                <w:webHidden/>
              </w:rPr>
            </w:r>
            <w:r>
              <w:rPr>
                <w:noProof/>
                <w:webHidden/>
              </w:rPr>
              <w:fldChar w:fldCharType="separate"/>
            </w:r>
            <w:r>
              <w:rPr>
                <w:noProof/>
                <w:webHidden/>
              </w:rPr>
              <w:t>3</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0" w:history="1">
            <w:r w:rsidRPr="008B4B05">
              <w:rPr>
                <w:rStyle w:val="Hypertextovodkaz"/>
                <w:noProof/>
              </w:rPr>
              <w:t>Zařazení aplikace</w:t>
            </w:r>
            <w:r>
              <w:rPr>
                <w:noProof/>
                <w:webHidden/>
              </w:rPr>
              <w:tab/>
            </w:r>
            <w:r>
              <w:rPr>
                <w:noProof/>
                <w:webHidden/>
              </w:rPr>
              <w:fldChar w:fldCharType="begin"/>
            </w:r>
            <w:r>
              <w:rPr>
                <w:noProof/>
                <w:webHidden/>
              </w:rPr>
              <w:instrText xml:space="preserve"> PAGEREF _Toc33974380 \h </w:instrText>
            </w:r>
            <w:r>
              <w:rPr>
                <w:noProof/>
                <w:webHidden/>
              </w:rPr>
            </w:r>
            <w:r>
              <w:rPr>
                <w:noProof/>
                <w:webHidden/>
              </w:rPr>
              <w:fldChar w:fldCharType="separate"/>
            </w:r>
            <w:r>
              <w:rPr>
                <w:noProof/>
                <w:webHidden/>
              </w:rPr>
              <w:t>4</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1" w:history="1">
            <w:r w:rsidRPr="008B4B05">
              <w:rPr>
                <w:rStyle w:val="Hypertextovodkaz"/>
                <w:noProof/>
              </w:rPr>
              <w:t>Obsahové vymezení Portálu veřejné správy</w:t>
            </w:r>
            <w:r>
              <w:rPr>
                <w:noProof/>
                <w:webHidden/>
              </w:rPr>
              <w:tab/>
            </w:r>
            <w:r>
              <w:rPr>
                <w:noProof/>
                <w:webHidden/>
              </w:rPr>
              <w:fldChar w:fldCharType="begin"/>
            </w:r>
            <w:r>
              <w:rPr>
                <w:noProof/>
                <w:webHidden/>
              </w:rPr>
              <w:instrText xml:space="preserve"> PAGEREF _Toc33974381 \h </w:instrText>
            </w:r>
            <w:r>
              <w:rPr>
                <w:noProof/>
                <w:webHidden/>
              </w:rPr>
            </w:r>
            <w:r>
              <w:rPr>
                <w:noProof/>
                <w:webHidden/>
              </w:rPr>
              <w:fldChar w:fldCharType="separate"/>
            </w:r>
            <w:r>
              <w:rPr>
                <w:noProof/>
                <w:webHidden/>
              </w:rPr>
              <w:t>4</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2" w:history="1">
            <w:r w:rsidRPr="008B4B05">
              <w:rPr>
                <w:rStyle w:val="Hypertextovodkaz"/>
                <w:noProof/>
              </w:rPr>
              <w:t>Data, která obsahuje Portál veřejné správy</w:t>
            </w:r>
            <w:r>
              <w:rPr>
                <w:noProof/>
                <w:webHidden/>
              </w:rPr>
              <w:tab/>
            </w:r>
            <w:r>
              <w:rPr>
                <w:noProof/>
                <w:webHidden/>
              </w:rPr>
              <w:fldChar w:fldCharType="begin"/>
            </w:r>
            <w:r>
              <w:rPr>
                <w:noProof/>
                <w:webHidden/>
              </w:rPr>
              <w:instrText xml:space="preserve"> PAGEREF _Toc33974382 \h </w:instrText>
            </w:r>
            <w:r>
              <w:rPr>
                <w:noProof/>
                <w:webHidden/>
              </w:rPr>
            </w:r>
            <w:r>
              <w:rPr>
                <w:noProof/>
                <w:webHidden/>
              </w:rPr>
              <w:fldChar w:fldCharType="separate"/>
            </w:r>
            <w:r>
              <w:rPr>
                <w:noProof/>
                <w:webHidden/>
              </w:rPr>
              <w:t>4</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3" w:history="1">
            <w:r w:rsidRPr="008B4B05">
              <w:rPr>
                <w:rStyle w:val="Hypertextovodkaz"/>
                <w:noProof/>
              </w:rPr>
              <w:t>Funkcionality aplikace</w:t>
            </w:r>
            <w:r>
              <w:rPr>
                <w:noProof/>
                <w:webHidden/>
              </w:rPr>
              <w:tab/>
            </w:r>
            <w:r>
              <w:rPr>
                <w:noProof/>
                <w:webHidden/>
              </w:rPr>
              <w:fldChar w:fldCharType="begin"/>
            </w:r>
            <w:r>
              <w:rPr>
                <w:noProof/>
                <w:webHidden/>
              </w:rPr>
              <w:instrText xml:space="preserve"> PAGEREF _Toc33974383 \h </w:instrText>
            </w:r>
            <w:r>
              <w:rPr>
                <w:noProof/>
                <w:webHidden/>
              </w:rPr>
            </w:r>
            <w:r>
              <w:rPr>
                <w:noProof/>
                <w:webHidden/>
              </w:rPr>
              <w:fldChar w:fldCharType="separate"/>
            </w:r>
            <w:r>
              <w:rPr>
                <w:noProof/>
                <w:webHidden/>
              </w:rPr>
              <w:t>5</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4" w:history="1">
            <w:r w:rsidRPr="008B4B05">
              <w:rPr>
                <w:rStyle w:val="Hypertextovodkaz"/>
                <w:noProof/>
              </w:rPr>
              <w:t>Informační systém o datových prvcích</w:t>
            </w:r>
            <w:r>
              <w:rPr>
                <w:noProof/>
                <w:webHidden/>
              </w:rPr>
              <w:tab/>
            </w:r>
            <w:r>
              <w:rPr>
                <w:noProof/>
                <w:webHidden/>
              </w:rPr>
              <w:fldChar w:fldCharType="begin"/>
            </w:r>
            <w:r>
              <w:rPr>
                <w:noProof/>
                <w:webHidden/>
              </w:rPr>
              <w:instrText xml:space="preserve"> PAGEREF _Toc33974384 \h </w:instrText>
            </w:r>
            <w:r>
              <w:rPr>
                <w:noProof/>
                <w:webHidden/>
              </w:rPr>
            </w:r>
            <w:r>
              <w:rPr>
                <w:noProof/>
                <w:webHidden/>
              </w:rPr>
              <w:fldChar w:fldCharType="separate"/>
            </w:r>
            <w:r>
              <w:rPr>
                <w:noProof/>
                <w:webHidden/>
              </w:rPr>
              <w:t>6</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5" w:history="1">
            <w:r w:rsidRPr="008B4B05">
              <w:rPr>
                <w:rStyle w:val="Hypertextovodkaz"/>
                <w:noProof/>
              </w:rPr>
              <w:t>Přístup k informacím na portálu</w:t>
            </w:r>
            <w:r>
              <w:rPr>
                <w:noProof/>
                <w:webHidden/>
              </w:rPr>
              <w:tab/>
            </w:r>
            <w:r>
              <w:rPr>
                <w:noProof/>
                <w:webHidden/>
              </w:rPr>
              <w:fldChar w:fldCharType="begin"/>
            </w:r>
            <w:r>
              <w:rPr>
                <w:noProof/>
                <w:webHidden/>
              </w:rPr>
              <w:instrText xml:space="preserve"> PAGEREF _Toc33974385 \h </w:instrText>
            </w:r>
            <w:r>
              <w:rPr>
                <w:noProof/>
                <w:webHidden/>
              </w:rPr>
            </w:r>
            <w:r>
              <w:rPr>
                <w:noProof/>
                <w:webHidden/>
              </w:rPr>
              <w:fldChar w:fldCharType="separate"/>
            </w:r>
            <w:r>
              <w:rPr>
                <w:noProof/>
                <w:webHidden/>
              </w:rPr>
              <w:t>6</w:t>
            </w:r>
            <w:r>
              <w:rPr>
                <w:noProof/>
                <w:webHidden/>
              </w:rPr>
              <w:fldChar w:fldCharType="end"/>
            </w:r>
          </w:hyperlink>
        </w:p>
        <w:p w:rsidR="00A24E10" w:rsidRDefault="00A24E10">
          <w:pPr>
            <w:pStyle w:val="Obsah1"/>
            <w:tabs>
              <w:tab w:val="right" w:leader="dot" w:pos="9062"/>
            </w:tabs>
            <w:rPr>
              <w:rFonts w:eastAsiaTheme="minorEastAsia"/>
              <w:noProof/>
              <w:lang w:eastAsia="cs-CZ"/>
            </w:rPr>
          </w:pPr>
          <w:hyperlink w:anchor="_Toc33974386" w:history="1">
            <w:r w:rsidRPr="008B4B05">
              <w:rPr>
                <w:rStyle w:val="Hypertextovodkaz"/>
                <w:noProof/>
              </w:rPr>
              <w:t>Závěr</w:t>
            </w:r>
            <w:r>
              <w:rPr>
                <w:noProof/>
                <w:webHidden/>
              </w:rPr>
              <w:tab/>
            </w:r>
            <w:r>
              <w:rPr>
                <w:noProof/>
                <w:webHidden/>
              </w:rPr>
              <w:fldChar w:fldCharType="begin"/>
            </w:r>
            <w:r>
              <w:rPr>
                <w:noProof/>
                <w:webHidden/>
              </w:rPr>
              <w:instrText xml:space="preserve"> PAGEREF _Toc33974386 \h </w:instrText>
            </w:r>
            <w:r>
              <w:rPr>
                <w:noProof/>
                <w:webHidden/>
              </w:rPr>
            </w:r>
            <w:r>
              <w:rPr>
                <w:noProof/>
                <w:webHidden/>
              </w:rPr>
              <w:fldChar w:fldCharType="separate"/>
            </w:r>
            <w:r>
              <w:rPr>
                <w:noProof/>
                <w:webHidden/>
              </w:rPr>
              <w:t>7</w:t>
            </w:r>
            <w:r>
              <w:rPr>
                <w:noProof/>
                <w:webHidden/>
              </w:rPr>
              <w:fldChar w:fldCharType="end"/>
            </w:r>
          </w:hyperlink>
        </w:p>
        <w:p w:rsidR="00A24E10" w:rsidRDefault="00A24E10">
          <w:pPr>
            <w:pStyle w:val="Obsah2"/>
            <w:tabs>
              <w:tab w:val="right" w:leader="dot" w:pos="9062"/>
            </w:tabs>
            <w:rPr>
              <w:rFonts w:eastAsiaTheme="minorEastAsia"/>
              <w:noProof/>
              <w:lang w:eastAsia="cs-CZ"/>
            </w:rPr>
          </w:pPr>
          <w:hyperlink w:anchor="_Toc33974387" w:history="1">
            <w:r w:rsidRPr="008B4B05">
              <w:rPr>
                <w:rStyle w:val="Hypertextovodkaz"/>
                <w:noProof/>
              </w:rPr>
              <w:t>Zdroje</w:t>
            </w:r>
            <w:r>
              <w:rPr>
                <w:noProof/>
                <w:webHidden/>
              </w:rPr>
              <w:tab/>
            </w:r>
            <w:r>
              <w:rPr>
                <w:noProof/>
                <w:webHidden/>
              </w:rPr>
              <w:fldChar w:fldCharType="begin"/>
            </w:r>
            <w:r>
              <w:rPr>
                <w:noProof/>
                <w:webHidden/>
              </w:rPr>
              <w:instrText xml:space="preserve"> PAGEREF _Toc33974387 \h </w:instrText>
            </w:r>
            <w:r>
              <w:rPr>
                <w:noProof/>
                <w:webHidden/>
              </w:rPr>
            </w:r>
            <w:r>
              <w:rPr>
                <w:noProof/>
                <w:webHidden/>
              </w:rPr>
              <w:fldChar w:fldCharType="separate"/>
            </w:r>
            <w:r>
              <w:rPr>
                <w:noProof/>
                <w:webHidden/>
              </w:rPr>
              <w:t>7</w:t>
            </w:r>
            <w:r>
              <w:rPr>
                <w:noProof/>
                <w:webHidden/>
              </w:rPr>
              <w:fldChar w:fldCharType="end"/>
            </w:r>
          </w:hyperlink>
        </w:p>
        <w:p w:rsidR="00F244F6" w:rsidRDefault="00F37D21" w:rsidP="00F244F6">
          <w:r>
            <w:fldChar w:fldCharType="end"/>
          </w:r>
        </w:p>
      </w:sdtContent>
    </w:sdt>
    <w:p w:rsidR="00F244F6" w:rsidRDefault="00F244F6">
      <w:pPr>
        <w:rPr>
          <w:rFonts w:asciiTheme="majorHAnsi" w:eastAsiaTheme="majorEastAsia" w:hAnsiTheme="majorHAnsi" w:cstheme="majorBidi"/>
          <w:b/>
          <w:bCs/>
          <w:color w:val="365F91" w:themeColor="accent1" w:themeShade="BF"/>
          <w:sz w:val="28"/>
          <w:szCs w:val="28"/>
        </w:rPr>
      </w:pPr>
      <w:r>
        <w:br w:type="page"/>
      </w:r>
    </w:p>
    <w:p w:rsidR="00610BCE" w:rsidRDefault="006773DF" w:rsidP="006773DF">
      <w:pPr>
        <w:pStyle w:val="Nadpis1"/>
      </w:pPr>
      <w:bookmarkStart w:id="3" w:name="_Toc33974378"/>
      <w:r>
        <w:lastRenderedPageBreak/>
        <w:t>Úvod</w:t>
      </w:r>
      <w:bookmarkEnd w:id="3"/>
    </w:p>
    <w:p w:rsidR="006773DF" w:rsidRDefault="006773DF" w:rsidP="006773DF"/>
    <w:p w:rsidR="006773DF" w:rsidRDefault="006773DF" w:rsidP="006773DF">
      <w:r>
        <w:t xml:space="preserve">Ve své seminární práci z předmětu Management IS/ICT jsem si vybrala téma Portál veřejné správy. Toto téma jsem si zvolila zejména z důvodu, že sama ve veřejné správě působím. Pracuji totiž jako referentka krizového řízení a vnitřní kontroly na Městském úřadě v Tišnově, okres Brno – venkov, Jihomoravský kraj.  Portál veřejné správy sice při výkonu svého povolání nevyužívá, ale i přesto je mi tato problematika blízká. Další z důvodů proč sem si toto téma zvolila, je fakt, že jsem sama často na portálu veřejné správy vyhledávala informace při řešení různých situací, nejčastěji však, když jsem potřebovala sehnat potřebné formuláře pro získání nového občanského průkazu či cestovního dokladu. </w:t>
      </w:r>
    </w:p>
    <w:p w:rsidR="00C27A72" w:rsidRDefault="00C27A72" w:rsidP="003C4DB5">
      <w:pPr>
        <w:pStyle w:val="Nadpis2"/>
      </w:pPr>
      <w:bookmarkStart w:id="4" w:name="_Toc33974379"/>
      <w:r>
        <w:t>Pojmy</w:t>
      </w:r>
      <w:bookmarkEnd w:id="4"/>
    </w:p>
    <w:p w:rsidR="003C4DB5" w:rsidRDefault="003C4DB5" w:rsidP="003C4DB5">
      <w:r>
        <w:t xml:space="preserve">V této </w:t>
      </w:r>
      <w:r w:rsidR="00D811AE">
        <w:t xml:space="preserve">kapitole jsou vysvětleny pojmy, se kterými se setkáváme v této seminární </w:t>
      </w:r>
      <w:proofErr w:type="gramStart"/>
      <w:r w:rsidR="00D811AE">
        <w:t>práci a souvisí</w:t>
      </w:r>
      <w:proofErr w:type="gramEnd"/>
      <w:r w:rsidR="00D811AE">
        <w:t xml:space="preserve"> s Portálem veřejné správy. </w:t>
      </w:r>
    </w:p>
    <w:p w:rsidR="00C27A72" w:rsidRPr="007B16D3" w:rsidRDefault="00C27A72" w:rsidP="006773DF">
      <w:pPr>
        <w:rPr>
          <w:rStyle w:val="Siln"/>
        </w:rPr>
      </w:pPr>
      <w:r w:rsidRPr="007B16D3">
        <w:rPr>
          <w:rStyle w:val="Siln"/>
        </w:rPr>
        <w:t>Veřejná správa</w:t>
      </w:r>
    </w:p>
    <w:p w:rsidR="0028551E" w:rsidRDefault="0028551E" w:rsidP="006773DF">
      <w:r>
        <w:rPr>
          <w:i/>
        </w:rPr>
        <w:t>„</w:t>
      </w:r>
      <w:r w:rsidRPr="0028551E">
        <w:rPr>
          <w:i/>
        </w:rPr>
        <w:t>Veřejná správa je správa veřejných věcí v rámci společnosti organizované do podoby státu. Jde o výkon veřejné moci ve státě, kterou disponuje v první řadě sám stát a dále další subjekty pověřeném jejím výkonem.</w:t>
      </w:r>
      <w:r>
        <w:rPr>
          <w:i/>
        </w:rPr>
        <w:t>“</w:t>
      </w:r>
      <w:r>
        <w:t xml:space="preserve"> (1)</w:t>
      </w:r>
    </w:p>
    <w:p w:rsidR="00C27A72" w:rsidRPr="007B16D3" w:rsidRDefault="00C27A72" w:rsidP="006773DF">
      <w:pPr>
        <w:rPr>
          <w:rStyle w:val="Siln"/>
        </w:rPr>
      </w:pPr>
      <w:r w:rsidRPr="007B16D3">
        <w:rPr>
          <w:rStyle w:val="Siln"/>
        </w:rPr>
        <w:t>EGover</w:t>
      </w:r>
      <w:r w:rsidR="004F4C56">
        <w:rPr>
          <w:rStyle w:val="Siln"/>
        </w:rPr>
        <w:t>n</w:t>
      </w:r>
      <w:r w:rsidRPr="007B16D3">
        <w:rPr>
          <w:rStyle w:val="Siln"/>
        </w:rPr>
        <w:t>ment</w:t>
      </w:r>
    </w:p>
    <w:p w:rsidR="0028551E" w:rsidRDefault="0028551E" w:rsidP="006773DF">
      <w:r>
        <w:t>EGover</w:t>
      </w:r>
      <w:r w:rsidR="004F4C56">
        <w:t>n</w:t>
      </w:r>
      <w:r>
        <w:t>ment představuje správu věcí veřejných prostřednictvím elektronických nástrojů s cílem, aby byla veřejná správa dostupnější, efektivnější a hlavně rychlejší. (2)</w:t>
      </w:r>
    </w:p>
    <w:p w:rsidR="0028551E" w:rsidRPr="0028551E" w:rsidRDefault="0028551E" w:rsidP="006773DF">
      <w:pPr>
        <w:rPr>
          <w:b/>
          <w:i/>
        </w:rPr>
      </w:pPr>
      <w:r w:rsidRPr="0028551E">
        <w:rPr>
          <w:i/>
        </w:rPr>
        <w:t xml:space="preserve">„Jako první vznikla síť kontaktních míst veřejné správy </w:t>
      </w:r>
      <w:r w:rsidRPr="004F4C56">
        <w:rPr>
          <w:i/>
        </w:rPr>
        <w:t>Czech POINT</w:t>
      </w:r>
      <w:r w:rsidRPr="0028551E">
        <w:rPr>
          <w:i/>
        </w:rPr>
        <w:t xml:space="preserve">, která jsou dnes téměř v každé obci. Díky nim mohou občané na jednom místě získat řadu dokumentů a využít služby, kvůli kterým do té doby museli obíhat několik různých úřadů. Byl spuštěn systém </w:t>
      </w:r>
      <w:r w:rsidRPr="004F4C56">
        <w:rPr>
          <w:i/>
        </w:rPr>
        <w:t>datových schránek</w:t>
      </w:r>
      <w:r w:rsidRPr="0028551E">
        <w:rPr>
          <w:i/>
        </w:rPr>
        <w:t xml:space="preserve"> – nástroj pro zaručenou elektronickou komunikaci se státem, který nahradil klasické posílání obálek s pruhem. Vznikl systém </w:t>
      </w:r>
      <w:r w:rsidRPr="004F4C56">
        <w:rPr>
          <w:i/>
        </w:rPr>
        <w:t>základních registrů</w:t>
      </w:r>
      <w:r w:rsidRPr="0028551E">
        <w:rPr>
          <w:i/>
        </w:rPr>
        <w:t>, v nichž jsou uloženy aktuálně platné údaje, které už ve většině případů nemusí úředníci opakovaně žádat od občanů.“</w:t>
      </w:r>
      <w:r>
        <w:rPr>
          <w:i/>
        </w:rPr>
        <w:t xml:space="preserve"> (2)</w:t>
      </w:r>
    </w:p>
    <w:p w:rsidR="00C6638F" w:rsidRPr="007B16D3" w:rsidRDefault="0034585D" w:rsidP="006773DF">
      <w:pPr>
        <w:rPr>
          <w:rStyle w:val="Siln"/>
        </w:rPr>
      </w:pPr>
      <w:r w:rsidRPr="007B16D3">
        <w:rPr>
          <w:rStyle w:val="Siln"/>
        </w:rPr>
        <w:t>Věstník</w:t>
      </w:r>
    </w:p>
    <w:p w:rsidR="0034585D" w:rsidRDefault="0034585D" w:rsidP="006773DF">
      <w:r>
        <w:t xml:space="preserve">Věstník lze definovat jako: </w:t>
      </w:r>
      <w:r w:rsidRPr="0034585D">
        <w:rPr>
          <w:i/>
        </w:rPr>
        <w:t>„Publikační sbírka podzákonných rezortních předpisů. Věstníky vydávají zejména některá ministerstva.“</w:t>
      </w:r>
      <w:r>
        <w:rPr>
          <w:i/>
        </w:rPr>
        <w:t xml:space="preserve"> (3)</w:t>
      </w:r>
    </w:p>
    <w:p w:rsidR="003120D2" w:rsidRPr="007B16D3" w:rsidRDefault="003120D2" w:rsidP="006773DF">
      <w:pPr>
        <w:rPr>
          <w:rStyle w:val="Siln"/>
        </w:rPr>
      </w:pPr>
      <w:r w:rsidRPr="007B16D3">
        <w:rPr>
          <w:rStyle w:val="Siln"/>
        </w:rPr>
        <w:t>Datová schránka</w:t>
      </w:r>
    </w:p>
    <w:p w:rsidR="006B129B" w:rsidRDefault="007D4EE0" w:rsidP="006773DF">
      <w:r>
        <w:t xml:space="preserve">Datová schránka </w:t>
      </w:r>
      <w:r w:rsidRPr="007D4EE0">
        <w:rPr>
          <w:i/>
        </w:rPr>
        <w:t>„je elektronické úložiště vytvořené za účelem doručování dokumentů mezi orgány veřejné moci (ministerstva, soudy, správní úřady) na straně jedné a fyzickými a právnickými osobami na straně druhé. Měly by sloužit pro veškerou komunikaci, u které není okolnostmi znemožněno jejich využití.“</w:t>
      </w:r>
      <w:r>
        <w:rPr>
          <w:i/>
        </w:rPr>
        <w:t xml:space="preserve"> (4)</w:t>
      </w:r>
    </w:p>
    <w:p w:rsidR="0007696B" w:rsidRPr="007B16D3" w:rsidRDefault="0007696B" w:rsidP="006773DF">
      <w:pPr>
        <w:rPr>
          <w:rStyle w:val="Siln"/>
        </w:rPr>
      </w:pPr>
      <w:r w:rsidRPr="007B16D3">
        <w:rPr>
          <w:rStyle w:val="Siln"/>
        </w:rPr>
        <w:t>ASPI</w:t>
      </w:r>
    </w:p>
    <w:p w:rsidR="00441A7E" w:rsidRDefault="00441A7E" w:rsidP="006773DF">
      <w:r>
        <w:lastRenderedPageBreak/>
        <w:t xml:space="preserve">ASPI je právní informační systém, který zahrnuje: </w:t>
      </w:r>
      <w:r w:rsidRPr="00441A7E">
        <w:rPr>
          <w:i/>
        </w:rPr>
        <w:t>„ předpisy ČR, judikaturu, předpisy EU a judikaturu SDEU, základní  literaturu,  kompletní bibliografii a stejnopis Sbírky zákonů od roku 1918.“</w:t>
      </w:r>
      <w:r>
        <w:rPr>
          <w:i/>
        </w:rPr>
        <w:t xml:space="preserve"> (5)</w:t>
      </w:r>
    </w:p>
    <w:p w:rsidR="004A4B66" w:rsidRPr="007B16D3" w:rsidRDefault="004A4B66" w:rsidP="006773DF">
      <w:pPr>
        <w:rPr>
          <w:rStyle w:val="Siln"/>
        </w:rPr>
      </w:pPr>
      <w:r w:rsidRPr="007B16D3">
        <w:rPr>
          <w:rStyle w:val="Siln"/>
        </w:rPr>
        <w:t>Národní katalog otevřených dat</w:t>
      </w:r>
    </w:p>
    <w:p w:rsidR="00A5455B" w:rsidRDefault="00A5455B" w:rsidP="006773DF">
      <w:r>
        <w:t xml:space="preserve">Smyslem Národního katalogu otevřených dat je: </w:t>
      </w:r>
      <w:r w:rsidRPr="00A5455B">
        <w:rPr>
          <w:i/>
        </w:rPr>
        <w:t>„ na jednom místě evidovat a publikovat zveřejňovaná data a informace z celé veřejné správy, a zajistit tak jejich maximální dostupnost k dalšímu využití. „</w:t>
      </w:r>
      <w:r>
        <w:rPr>
          <w:i/>
        </w:rPr>
        <w:t xml:space="preserve"> (6)</w:t>
      </w:r>
    </w:p>
    <w:p w:rsidR="00C27A72" w:rsidRPr="007B16D3" w:rsidRDefault="00794BF0" w:rsidP="006773DF">
      <w:pPr>
        <w:rPr>
          <w:rStyle w:val="Siln"/>
        </w:rPr>
      </w:pPr>
      <w:r w:rsidRPr="007B16D3">
        <w:rPr>
          <w:rStyle w:val="Siln"/>
        </w:rPr>
        <w:t>Portál</w:t>
      </w:r>
    </w:p>
    <w:p w:rsidR="003E2D6E" w:rsidRPr="003E2D6E" w:rsidRDefault="003E2D6E" w:rsidP="006773DF">
      <w:pPr>
        <w:rPr>
          <w:i/>
        </w:rPr>
      </w:pPr>
      <w:r>
        <w:t xml:space="preserve">Definice zní: </w:t>
      </w:r>
      <w:r w:rsidRPr="003E2D6E">
        <w:rPr>
          <w:i/>
        </w:rPr>
        <w:t>„Termínem portál v pojetí informačních technologií označujeme (webovou) aplikaci, která svému uživateli poskytuje jednotným způsobem a centralizovaně informace z různých zdrojů, které uživatele zajímají nebo se ho nějakým způsobem týkají.“</w:t>
      </w:r>
      <w:r>
        <w:rPr>
          <w:i/>
        </w:rPr>
        <w:t>(7)</w:t>
      </w:r>
    </w:p>
    <w:p w:rsidR="00E554C4" w:rsidRPr="007B16D3" w:rsidRDefault="00E554C4" w:rsidP="006773DF">
      <w:pPr>
        <w:rPr>
          <w:rStyle w:val="Siln"/>
        </w:rPr>
      </w:pPr>
      <w:r w:rsidRPr="007B16D3">
        <w:rPr>
          <w:rStyle w:val="Siln"/>
        </w:rPr>
        <w:t>Aplikace</w:t>
      </w:r>
    </w:p>
    <w:p w:rsidR="00862BD0" w:rsidRPr="00862BD0" w:rsidRDefault="00862BD0" w:rsidP="00862BD0">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Aplikace lze definovat jako typ softwaru, který: </w:t>
      </w:r>
      <w:r w:rsidRPr="00862BD0">
        <w:rPr>
          <w:i/>
        </w:rPr>
        <w:t>„slouží uživateli k okamžitému použití a pro různé práce a úkoly. Existují různé typy aplikací, například je můžeme dělit dle toho, pro jaký operační systém jsou určeny.“(8)</w:t>
      </w:r>
      <w:r w:rsidRPr="00862BD0">
        <w:rPr>
          <w:i/>
        </w:rPr>
        <w:br/>
      </w:r>
    </w:p>
    <w:p w:rsidR="00E554C4" w:rsidRDefault="00E554C4" w:rsidP="00E554C4">
      <w:pPr>
        <w:pStyle w:val="Nadpis2"/>
      </w:pPr>
      <w:bookmarkStart w:id="5" w:name="_Toc33974380"/>
      <w:r>
        <w:t>Zařazení aplikace</w:t>
      </w:r>
      <w:bookmarkEnd w:id="5"/>
    </w:p>
    <w:p w:rsidR="00E554C4" w:rsidRPr="006773DF" w:rsidRDefault="00E554C4" w:rsidP="006773DF">
      <w:r>
        <w:t>Jedná se o aplikaci, která je dostupná v rámci služeb eGoverment a patří k jeho základním aplikacím.</w:t>
      </w:r>
      <w:r w:rsidR="00291D28">
        <w:t xml:space="preserve"> (10)</w:t>
      </w:r>
    </w:p>
    <w:p w:rsidR="00C27A72" w:rsidRDefault="00C27A72" w:rsidP="00C27A72">
      <w:pPr>
        <w:pStyle w:val="Nadpis2"/>
      </w:pPr>
      <w:bookmarkStart w:id="6" w:name="_Toc33974381"/>
      <w:r>
        <w:t>Obsahové vymezení Portálu veřejné správy</w:t>
      </w:r>
      <w:bookmarkEnd w:id="6"/>
    </w:p>
    <w:p w:rsidR="00C27A72" w:rsidRDefault="00C27A72" w:rsidP="00C27A72">
      <w:r>
        <w:t xml:space="preserve">Portál veřejné správy je určen k tomu, aby veřejnosti jednoduchou cestou poskytl informace a služby, které poskytuje celá veřejná správa. </w:t>
      </w:r>
      <w:r w:rsidR="007B16D3">
        <w:t>(9</w:t>
      </w:r>
      <w:r>
        <w:t>)</w:t>
      </w:r>
    </w:p>
    <w:p w:rsidR="00C27A72" w:rsidRDefault="00C27A72" w:rsidP="00C27A72">
      <w:pPr>
        <w:rPr>
          <w:i/>
        </w:rPr>
      </w:pPr>
      <w:r>
        <w:t xml:space="preserve">Na Portálu veřejné správy najdeme: „ </w:t>
      </w:r>
      <w:r w:rsidRPr="00C27A72">
        <w:rPr>
          <w:i/>
        </w:rPr>
        <w:t>zveřejňované a veřejně přístupné informace veřejné správy včetně zákonů, formulářů elektronického podání, Czech POINT@home, Národního katalogu otevřených dat, Registru smluv, návodů na řešení všech životních situací ve vztahu k orgánům veřejné moci a seznamu datových stránek. Součástí portálu je i přímý přístup do uživatelského portálu datových schránek a na informační stránky Czech POINTu.</w:t>
      </w:r>
      <w:r>
        <w:rPr>
          <w:i/>
        </w:rPr>
        <w:t>“</w:t>
      </w:r>
      <w:r w:rsidR="007B16D3">
        <w:rPr>
          <w:i/>
        </w:rPr>
        <w:t xml:space="preserve"> (9</w:t>
      </w:r>
      <w:r>
        <w:rPr>
          <w:i/>
        </w:rPr>
        <w:t>)</w:t>
      </w:r>
    </w:p>
    <w:p w:rsidR="00C27A72" w:rsidRDefault="00A01B78" w:rsidP="00C27A72">
      <w:r>
        <w:rPr>
          <w:noProof/>
          <w:lang w:eastAsia="cs-CZ"/>
        </w:rPr>
        <w:drawing>
          <wp:anchor distT="0" distB="0" distL="114300" distR="114300" simplePos="0" relativeHeight="251658240" behindDoc="1" locked="0" layoutInCell="1" allowOverlap="1">
            <wp:simplePos x="0" y="0"/>
            <wp:positionH relativeFrom="column">
              <wp:posOffset>538480</wp:posOffset>
            </wp:positionH>
            <wp:positionV relativeFrom="paragraph">
              <wp:posOffset>382270</wp:posOffset>
            </wp:positionV>
            <wp:extent cx="4267200" cy="2419350"/>
            <wp:effectExtent l="19050" t="0" r="0" b="0"/>
            <wp:wrapNone/>
            <wp:docPr id="1" name="Obrázek 0" descr="Screen Shot 03-01-20 at 04.58 PM 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4.58 PM 001.PNG"/>
                    <pic:cNvPicPr/>
                  </pic:nvPicPr>
                  <pic:blipFill>
                    <a:blip r:embed="rId7" cstate="print"/>
                    <a:stretch>
                      <a:fillRect/>
                    </a:stretch>
                  </pic:blipFill>
                  <pic:spPr>
                    <a:xfrm>
                      <a:off x="0" y="0"/>
                      <a:ext cx="4267200" cy="2419350"/>
                    </a:xfrm>
                    <a:prstGeom prst="rect">
                      <a:avLst/>
                    </a:prstGeom>
                  </pic:spPr>
                </pic:pic>
              </a:graphicData>
            </a:graphic>
          </wp:anchor>
        </w:drawing>
      </w:r>
      <w:r w:rsidR="00C27A72">
        <w:t xml:space="preserve">Jeho vznik je podmíněn zákonem č. 365/2000 Sb. Zákon o informačních systémech veřejné správy. Správu tohoto portálu zaštiťuje Ministerstvo Vnitra. </w:t>
      </w:r>
      <w:r w:rsidR="007B16D3">
        <w:t>(9)</w:t>
      </w:r>
    </w:p>
    <w:p w:rsidR="00A01B78" w:rsidRDefault="00A01B78" w:rsidP="00C27A72"/>
    <w:p w:rsidR="00A01B78" w:rsidRDefault="00A01B78" w:rsidP="00C27A72"/>
    <w:p w:rsidR="00A01B78" w:rsidRDefault="00A01B78" w:rsidP="00C27A72"/>
    <w:p w:rsidR="004B34D8" w:rsidRDefault="004B34D8" w:rsidP="00C27A72"/>
    <w:p w:rsidR="00F46F18" w:rsidRDefault="004B34D8" w:rsidP="004B34D8">
      <w:pPr>
        <w:pStyle w:val="Nadpis2"/>
      </w:pPr>
      <w:bookmarkStart w:id="7" w:name="_Toc33974382"/>
      <w:r>
        <w:lastRenderedPageBreak/>
        <w:t>Data, která obsahuje Portál veřejné správy</w:t>
      </w:r>
      <w:bookmarkEnd w:id="7"/>
      <w:r>
        <w:t xml:space="preserve"> </w:t>
      </w:r>
    </w:p>
    <w:p w:rsidR="00794BF0" w:rsidRDefault="00794BF0" w:rsidP="004B34D8">
      <w:pPr>
        <w:pStyle w:val="Nadpis2"/>
      </w:pPr>
    </w:p>
    <w:p w:rsidR="00F46F18" w:rsidRPr="004F4C56" w:rsidRDefault="00F46F18" w:rsidP="00C27A72">
      <w:pPr>
        <w:rPr>
          <w:rStyle w:val="Siln"/>
        </w:rPr>
      </w:pPr>
      <w:r w:rsidRPr="004F4C56">
        <w:rPr>
          <w:rStyle w:val="Siln"/>
        </w:rPr>
        <w:t>a) životní situace</w:t>
      </w:r>
    </w:p>
    <w:p w:rsidR="00F46F18" w:rsidRDefault="00F46F18" w:rsidP="00C27A72">
      <w:r>
        <w:t xml:space="preserve">Zde je vymezen postup, který má občan využít při řešení situací v souvislosti se státní správou. Forma popisu postupů je pěvně dána a za správnost údajů jsou zodpovědné instituce, které jsou u konkrétní situace uvedeny. </w:t>
      </w:r>
    </w:p>
    <w:p w:rsidR="00A01B78" w:rsidRDefault="00A01B78" w:rsidP="00C27A72">
      <w:pPr>
        <w:rPr>
          <w:rStyle w:val="Siln"/>
        </w:rPr>
      </w:pPr>
      <w:r>
        <w:rPr>
          <w:b/>
          <w:bCs/>
          <w:noProof/>
          <w:lang w:eastAsia="cs-CZ"/>
        </w:rPr>
        <w:drawing>
          <wp:inline distT="0" distB="0" distL="0" distR="0">
            <wp:extent cx="5770215" cy="2705100"/>
            <wp:effectExtent l="19050" t="0" r="1935" b="0"/>
            <wp:docPr id="8" name="Obrázek 7" descr="Screen Shot 03-01-20 at 05.0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5.02 PM.PNG"/>
                    <pic:cNvPicPr/>
                  </pic:nvPicPr>
                  <pic:blipFill>
                    <a:blip r:embed="rId8" cstate="print"/>
                    <a:srcRect t="10496" r="-121" b="6706"/>
                    <a:stretch>
                      <a:fillRect/>
                    </a:stretch>
                  </pic:blipFill>
                  <pic:spPr>
                    <a:xfrm>
                      <a:off x="0" y="0"/>
                      <a:ext cx="5770215" cy="2705100"/>
                    </a:xfrm>
                    <a:prstGeom prst="rect">
                      <a:avLst/>
                    </a:prstGeom>
                  </pic:spPr>
                </pic:pic>
              </a:graphicData>
            </a:graphic>
          </wp:inline>
        </w:drawing>
      </w:r>
    </w:p>
    <w:p w:rsidR="00C6638F" w:rsidRPr="004F4C56" w:rsidRDefault="00C6638F" w:rsidP="00C27A72">
      <w:pPr>
        <w:rPr>
          <w:rStyle w:val="Siln"/>
        </w:rPr>
      </w:pPr>
      <w:r w:rsidRPr="004F4C56">
        <w:rPr>
          <w:rStyle w:val="Siln"/>
        </w:rPr>
        <w:t>b) Věstníky</w:t>
      </w:r>
    </w:p>
    <w:p w:rsidR="00C6638F" w:rsidRDefault="00C6638F" w:rsidP="00C27A72">
      <w:r>
        <w:t xml:space="preserve">V této kategorii se nachází věstníky, které jsou občanům a institucím dostupné ke stažení ve formátu PDF.  Obsahem každého věstníku jsou i skutečnosti, která instituce jej vydala a od </w:t>
      </w:r>
      <w:proofErr w:type="gramStart"/>
      <w:r>
        <w:t>kterého</w:t>
      </w:r>
      <w:proofErr w:type="gramEnd"/>
      <w:r>
        <w:t xml:space="preserve"> data se stává platným. </w:t>
      </w:r>
    </w:p>
    <w:p w:rsidR="00377CA4" w:rsidRDefault="00377CA4" w:rsidP="00C27A72">
      <w:r>
        <w:rPr>
          <w:noProof/>
          <w:lang w:eastAsia="cs-CZ"/>
        </w:rPr>
        <w:lastRenderedPageBreak/>
        <w:drawing>
          <wp:inline distT="0" distB="0" distL="0" distR="0">
            <wp:extent cx="5760720" cy="3269615"/>
            <wp:effectExtent l="19050" t="0" r="0" b="0"/>
            <wp:docPr id="9" name="Obrázek 8" descr="Screen Shot 03-01-20 at 04.57 PM 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4.57 PM 001.PNG"/>
                    <pic:cNvPicPr/>
                  </pic:nvPicPr>
                  <pic:blipFill>
                    <a:blip r:embed="rId9" cstate="print"/>
                    <a:stretch>
                      <a:fillRect/>
                    </a:stretch>
                  </pic:blipFill>
                  <pic:spPr>
                    <a:xfrm>
                      <a:off x="0" y="0"/>
                      <a:ext cx="5760720" cy="3269615"/>
                    </a:xfrm>
                    <a:prstGeom prst="rect">
                      <a:avLst/>
                    </a:prstGeom>
                  </pic:spPr>
                </pic:pic>
              </a:graphicData>
            </a:graphic>
          </wp:inline>
        </w:drawing>
      </w:r>
    </w:p>
    <w:p w:rsidR="003120D2" w:rsidRPr="004F4C56" w:rsidRDefault="003120D2" w:rsidP="00C27A72">
      <w:pPr>
        <w:rPr>
          <w:rStyle w:val="Siln"/>
        </w:rPr>
      </w:pPr>
      <w:r w:rsidRPr="004F4C56">
        <w:rPr>
          <w:rStyle w:val="Siln"/>
        </w:rPr>
        <w:t>c) Povinně zveřejňované informace</w:t>
      </w:r>
    </w:p>
    <w:p w:rsidR="003120D2" w:rsidRDefault="003120D2" w:rsidP="00C27A72">
      <w:r>
        <w:t xml:space="preserve">V sekci povinně zveřejňované informace nalezneme informace, kterým ukládá legislativa povinnost, aby byly zveřejněny. </w:t>
      </w:r>
      <w:r w:rsidR="00377CA4">
        <w:rPr>
          <w:noProof/>
          <w:lang w:eastAsia="cs-CZ"/>
        </w:rPr>
        <w:drawing>
          <wp:inline distT="0" distB="0" distL="0" distR="0">
            <wp:extent cx="5708620" cy="2686050"/>
            <wp:effectExtent l="19050" t="0" r="6380" b="0"/>
            <wp:docPr id="11" name="Obrázek 9" descr="Screen Shot 03-01-20 at 04.5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4.58 PM.PNG"/>
                    <pic:cNvPicPr/>
                  </pic:nvPicPr>
                  <pic:blipFill>
                    <a:blip r:embed="rId10" cstate="print"/>
                    <a:srcRect t="9913" r="991" b="7872"/>
                    <a:stretch>
                      <a:fillRect/>
                    </a:stretch>
                  </pic:blipFill>
                  <pic:spPr>
                    <a:xfrm>
                      <a:off x="0" y="0"/>
                      <a:ext cx="5708620" cy="2686050"/>
                    </a:xfrm>
                    <a:prstGeom prst="rect">
                      <a:avLst/>
                    </a:prstGeom>
                  </pic:spPr>
                </pic:pic>
              </a:graphicData>
            </a:graphic>
          </wp:inline>
        </w:drawing>
      </w:r>
    </w:p>
    <w:p w:rsidR="003120D2" w:rsidRPr="004F4C56" w:rsidRDefault="003120D2" w:rsidP="00C27A72">
      <w:pPr>
        <w:rPr>
          <w:rStyle w:val="Siln"/>
        </w:rPr>
      </w:pPr>
      <w:r w:rsidRPr="004F4C56">
        <w:rPr>
          <w:rStyle w:val="Siln"/>
        </w:rPr>
        <w:t>d) Formuláře elektronického podání</w:t>
      </w:r>
    </w:p>
    <w:p w:rsidR="003120D2" w:rsidRDefault="003120D2" w:rsidP="00C27A72">
      <w:r>
        <w:t xml:space="preserve">V sekci formuláře elektronického podání se nalézají formuláře, které může člověk použít pro elektronické podání prostřednictvím datové schránky. </w:t>
      </w:r>
    </w:p>
    <w:p w:rsidR="00377CA4" w:rsidRPr="00C27A72" w:rsidRDefault="000B22CE" w:rsidP="00C27A72">
      <w:r>
        <w:rPr>
          <w:noProof/>
          <w:lang w:eastAsia="cs-CZ"/>
        </w:rPr>
        <w:lastRenderedPageBreak/>
        <w:drawing>
          <wp:inline distT="0" distB="0" distL="0" distR="0">
            <wp:extent cx="5499070" cy="2609850"/>
            <wp:effectExtent l="19050" t="0" r="6380" b="0"/>
            <wp:docPr id="12" name="Obrázek 11" descr="Screen Shot 03-01-20 at 05.0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5.03 PM.PNG"/>
                    <pic:cNvPicPr/>
                  </pic:nvPicPr>
                  <pic:blipFill>
                    <a:blip r:embed="rId11" cstate="print"/>
                    <a:srcRect t="11370" r="4624" b="8746"/>
                    <a:stretch>
                      <a:fillRect/>
                    </a:stretch>
                  </pic:blipFill>
                  <pic:spPr>
                    <a:xfrm>
                      <a:off x="0" y="0"/>
                      <a:ext cx="5499070" cy="2609850"/>
                    </a:xfrm>
                    <a:prstGeom prst="rect">
                      <a:avLst/>
                    </a:prstGeom>
                  </pic:spPr>
                </pic:pic>
              </a:graphicData>
            </a:graphic>
          </wp:inline>
        </w:drawing>
      </w:r>
    </w:p>
    <w:p w:rsidR="00C27A72" w:rsidRPr="004F4C56" w:rsidRDefault="003120D2" w:rsidP="00C27A72">
      <w:pPr>
        <w:rPr>
          <w:rStyle w:val="Siln"/>
        </w:rPr>
      </w:pPr>
      <w:r w:rsidRPr="004F4C56">
        <w:rPr>
          <w:rStyle w:val="Siln"/>
        </w:rPr>
        <w:t xml:space="preserve">e) </w:t>
      </w:r>
      <w:r w:rsidR="0007696B" w:rsidRPr="004F4C56">
        <w:rPr>
          <w:rStyle w:val="Siln"/>
        </w:rPr>
        <w:t>Zákony</w:t>
      </w:r>
    </w:p>
    <w:p w:rsidR="0007696B" w:rsidRDefault="0007696B" w:rsidP="00C27A72">
      <w:r>
        <w:t>Portál veřejné správy obsahuje sekci zákony, která návštěvníkovi stránek umožní vyhledávání v legislativních normách a dále v zákonech, prostřednictvím právního informačního systému ASPI.</w:t>
      </w:r>
    </w:p>
    <w:p w:rsidR="00135FFC" w:rsidRDefault="00135FFC" w:rsidP="00C27A72">
      <w:r>
        <w:rPr>
          <w:noProof/>
          <w:lang w:eastAsia="cs-CZ"/>
        </w:rPr>
        <w:drawing>
          <wp:inline distT="0" distB="0" distL="0" distR="0">
            <wp:extent cx="5499100" cy="2162191"/>
            <wp:effectExtent l="19050" t="0" r="6350" b="0"/>
            <wp:docPr id="13" name="Obrázek 12" descr="Screen Shot 03-01-20 at 05.0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5.06 PM.PNG"/>
                    <pic:cNvPicPr/>
                  </pic:nvPicPr>
                  <pic:blipFill>
                    <a:blip r:embed="rId12" cstate="print"/>
                    <a:srcRect t="10204" r="4572" b="23615"/>
                    <a:stretch>
                      <a:fillRect/>
                    </a:stretch>
                  </pic:blipFill>
                  <pic:spPr>
                    <a:xfrm>
                      <a:off x="0" y="0"/>
                      <a:ext cx="5499100" cy="2162191"/>
                    </a:xfrm>
                    <a:prstGeom prst="rect">
                      <a:avLst/>
                    </a:prstGeom>
                  </pic:spPr>
                </pic:pic>
              </a:graphicData>
            </a:graphic>
          </wp:inline>
        </w:drawing>
      </w:r>
    </w:p>
    <w:p w:rsidR="004A4B66" w:rsidRPr="004F4C56" w:rsidRDefault="004A4B66" w:rsidP="00C27A72">
      <w:pPr>
        <w:rPr>
          <w:rStyle w:val="Siln"/>
        </w:rPr>
      </w:pPr>
      <w:r w:rsidRPr="004F4C56">
        <w:rPr>
          <w:rStyle w:val="Siln"/>
        </w:rPr>
        <w:t>f) Seznam držitelů datových schránek</w:t>
      </w:r>
    </w:p>
    <w:p w:rsidR="004A4B66" w:rsidRDefault="004A4B66" w:rsidP="00C27A72">
      <w:r>
        <w:t xml:space="preserve">Prostřednictvím Portálu veřejné správy je zveřejněn seznam držitelů datových schránek. Výjimku představují osoby, které si požádaly o to, aby byly z tohoto seznamu odstraněny. Součástí seznamu jsou základní identifikační údaje. </w:t>
      </w:r>
    </w:p>
    <w:p w:rsidR="004A4B66" w:rsidRPr="004F4C56" w:rsidRDefault="004A4B66" w:rsidP="00C27A72">
      <w:pPr>
        <w:rPr>
          <w:rStyle w:val="Siln"/>
        </w:rPr>
      </w:pPr>
      <w:r w:rsidRPr="004F4C56">
        <w:rPr>
          <w:rStyle w:val="Siln"/>
        </w:rPr>
        <w:t>g) Otevřená data</w:t>
      </w:r>
    </w:p>
    <w:p w:rsidR="004A4B66" w:rsidRDefault="004A4B66" w:rsidP="00C27A72">
      <w:r>
        <w:t xml:space="preserve">V sekci otevřená data nalezne návštěvník Portálu veřejné správy Národní katalog otevřených dat. </w:t>
      </w:r>
    </w:p>
    <w:p w:rsidR="00684F0E" w:rsidRDefault="00291D28" w:rsidP="00C27A72">
      <w:r>
        <w:t xml:space="preserve">(11) </w:t>
      </w:r>
    </w:p>
    <w:p w:rsidR="004B34D8" w:rsidRDefault="00684F0E" w:rsidP="00684F0E">
      <w:pPr>
        <w:pStyle w:val="Nadpis2"/>
      </w:pPr>
      <w:bookmarkStart w:id="8" w:name="_Toc33974383"/>
      <w:r>
        <w:t>Funkcionality aplikace</w:t>
      </w:r>
      <w:bookmarkEnd w:id="8"/>
    </w:p>
    <w:p w:rsidR="004B34D8" w:rsidRDefault="00794BF0" w:rsidP="00C27A72">
      <w:r>
        <w:t xml:space="preserve">Obsah Portálu veřejné správy je dodáván prostřednictvím samotných orgánů veřejné moci. Orgány veřejné moci také zodpovídají za správnost poskytnutých informací. </w:t>
      </w:r>
    </w:p>
    <w:p w:rsidR="00794BF0" w:rsidRDefault="00794BF0" w:rsidP="00C27A72">
      <w:r>
        <w:lastRenderedPageBreak/>
        <w:t xml:space="preserve">Správce Portálu veřejné správy, tedy Ministerstvo vnitra, zajišťuje technickou funkcionalistu portálu. Jedná se zejména o automatizované dodání a zveřejnění obsahu, který poskytnout orgány veřejné moci. </w:t>
      </w:r>
    </w:p>
    <w:p w:rsidR="00C34C0F" w:rsidRDefault="008E4488" w:rsidP="00C27A72">
      <w:r>
        <w:t>Je zde prováděna správa datových prvků, které jsou využívány</w:t>
      </w:r>
      <w:r w:rsidR="00AC3702">
        <w:t xml:space="preserve"> v informačních systémech veřejné správy. </w:t>
      </w:r>
    </w:p>
    <w:p w:rsidR="00AC3702" w:rsidRDefault="00AC3702" w:rsidP="00C27A72">
      <w:r>
        <w:t>Číselníky veřejné správy jsou zveřejňovány prostřednictvím ISDP.</w:t>
      </w:r>
    </w:p>
    <w:p w:rsidR="00A51F96" w:rsidRDefault="00A51F96" w:rsidP="00C27A72">
      <w:r>
        <w:t xml:space="preserve">Tato aplikace obsahuje celkem tři moduly, které jsou dále využívány k obsluhování dalších funkcionalit. Jedná se o modul pro správu systému, modul přenosu dat a dále modul výstupů. </w:t>
      </w:r>
    </w:p>
    <w:p w:rsidR="00A51F96" w:rsidRPr="00291D28" w:rsidRDefault="00A51F96" w:rsidP="00C27A72">
      <w:pPr>
        <w:rPr>
          <w:rStyle w:val="Siln"/>
        </w:rPr>
      </w:pPr>
      <w:r w:rsidRPr="00291D28">
        <w:rPr>
          <w:rStyle w:val="Siln"/>
        </w:rPr>
        <w:t>Modul pro správu systému</w:t>
      </w:r>
    </w:p>
    <w:p w:rsidR="00A51F96" w:rsidRDefault="00A51F96" w:rsidP="00C27A72">
      <w:r>
        <w:t xml:space="preserve">Jeho úkolem je administrace systému. Modul slouží pro správu uživatelů a také k zálohování systému. </w:t>
      </w:r>
    </w:p>
    <w:p w:rsidR="00A51F96" w:rsidRPr="00291D28" w:rsidRDefault="00A51F96" w:rsidP="00C27A72">
      <w:pPr>
        <w:rPr>
          <w:rStyle w:val="Siln"/>
        </w:rPr>
      </w:pPr>
      <w:r w:rsidRPr="00291D28">
        <w:rPr>
          <w:rStyle w:val="Siln"/>
        </w:rPr>
        <w:t>Modul přenosů dat</w:t>
      </w:r>
    </w:p>
    <w:p w:rsidR="00A51F96" w:rsidRDefault="00A51F96" w:rsidP="00C27A72">
      <w:r>
        <w:t>Modul přenosů dat vytváří vazby na ostatní systémy.</w:t>
      </w:r>
    </w:p>
    <w:p w:rsidR="00A51F96" w:rsidRPr="00291D28" w:rsidRDefault="00A51F96" w:rsidP="00C27A72">
      <w:pPr>
        <w:rPr>
          <w:rStyle w:val="Siln"/>
        </w:rPr>
      </w:pPr>
      <w:r w:rsidRPr="00291D28">
        <w:rPr>
          <w:rStyle w:val="Siln"/>
        </w:rPr>
        <w:t>Modul výstupů</w:t>
      </w:r>
    </w:p>
    <w:p w:rsidR="00A51F96" w:rsidRDefault="00A51F96" w:rsidP="00C27A72">
      <w:r>
        <w:t xml:space="preserve">Modul výstupu je využíván k zobrazování sestav. </w:t>
      </w:r>
    </w:p>
    <w:p w:rsidR="00A51F96" w:rsidRDefault="00291D28" w:rsidP="00C27A72">
      <w:r>
        <w:t>(10)</w:t>
      </w:r>
    </w:p>
    <w:p w:rsidR="00520D4A" w:rsidRDefault="00520D4A" w:rsidP="00520D4A">
      <w:pPr>
        <w:pStyle w:val="Nadpis2"/>
      </w:pPr>
      <w:bookmarkStart w:id="9" w:name="_Toc33974384"/>
      <w:r>
        <w:t>Informační systém o datových prvcích</w:t>
      </w:r>
      <w:bookmarkEnd w:id="9"/>
    </w:p>
    <w:p w:rsidR="00520D4A" w:rsidRDefault="00520D4A" w:rsidP="00520D4A">
      <w:r>
        <w:t xml:space="preserve">Jedná se o informační systém, který je využíván veřejnou správou a slouží k získávání oficiálních informací o datových prvcích jiných informačních systémů veřejné správy. </w:t>
      </w:r>
    </w:p>
    <w:p w:rsidR="00520D4A" w:rsidRDefault="00520D4A" w:rsidP="00520D4A">
      <w:pPr>
        <w:rPr>
          <w:rStyle w:val="h1a"/>
        </w:rPr>
      </w:pPr>
      <w:r>
        <w:t xml:space="preserve">Systém se řídí vyhláškou č. 469/2006 Sb. O informačním systému a datových prvcích a dále jej upravuje zákon č. 365/2000 Sb. </w:t>
      </w:r>
      <w:r>
        <w:rPr>
          <w:rStyle w:val="h1a"/>
        </w:rPr>
        <w:t>Zákon o informačních systémech veřejné správy a o změně některých dalších zákonů.</w:t>
      </w:r>
    </w:p>
    <w:p w:rsidR="00520D4A" w:rsidRDefault="00520D4A" w:rsidP="00520D4A">
      <w:r>
        <w:rPr>
          <w:rStyle w:val="h1a"/>
        </w:rPr>
        <w:t xml:space="preserve">Datové prvky, které byly vyhlášeny v tomto informačním systému, jsou závazně platné. </w:t>
      </w:r>
    </w:p>
    <w:p w:rsidR="00520D4A" w:rsidRDefault="00291D28" w:rsidP="00520D4A">
      <w:r>
        <w:t>(10)</w:t>
      </w:r>
    </w:p>
    <w:p w:rsidR="00C34C0F" w:rsidRDefault="00501429" w:rsidP="00C34C0F">
      <w:pPr>
        <w:pStyle w:val="Nadpis2"/>
      </w:pPr>
      <w:bookmarkStart w:id="10" w:name="_Toc33974385"/>
      <w:r>
        <w:t xml:space="preserve">Přístup </w:t>
      </w:r>
      <w:r w:rsidR="004D1078">
        <w:t>k informacím na portálu</w:t>
      </w:r>
      <w:bookmarkEnd w:id="10"/>
    </w:p>
    <w:p w:rsidR="00C34C0F" w:rsidRDefault="00501429" w:rsidP="00501429">
      <w:r>
        <w:t xml:space="preserve">Portál je rozdělen celkem do čtyř sekcí dle toho, pro koho je jednotlivá sekce určena. </w:t>
      </w:r>
    </w:p>
    <w:p w:rsidR="00C34C0F" w:rsidRDefault="00501429" w:rsidP="00501429">
      <w:r>
        <w:t xml:space="preserve">Najdeme zde </w:t>
      </w:r>
    </w:p>
    <w:p w:rsidR="00C34C0F" w:rsidRDefault="00C34C0F" w:rsidP="00501429">
      <w:r>
        <w:t xml:space="preserve">1) </w:t>
      </w:r>
      <w:r w:rsidR="00501429">
        <w:t>sekci pro cizince,</w:t>
      </w:r>
      <w:r>
        <w:t xml:space="preserve"> kteří žijí v České republice</w:t>
      </w:r>
    </w:p>
    <w:p w:rsidR="00C34C0F" w:rsidRDefault="00C34C0F" w:rsidP="00501429">
      <w:r>
        <w:t>2)</w:t>
      </w:r>
      <w:r w:rsidR="00501429">
        <w:t xml:space="preserve"> sekci pro občany</w:t>
      </w:r>
      <w:r>
        <w:t xml:space="preserve"> České republiky</w:t>
      </w:r>
    </w:p>
    <w:p w:rsidR="00C34C0F" w:rsidRDefault="00501429" w:rsidP="00501429">
      <w:r>
        <w:t xml:space="preserve"> </w:t>
      </w:r>
      <w:r w:rsidR="00C34C0F">
        <w:t xml:space="preserve">3) </w:t>
      </w:r>
      <w:r>
        <w:t>sekci pro podnikající osoby</w:t>
      </w:r>
      <w:r w:rsidR="00C34C0F">
        <w:t xml:space="preserve"> na území České republiky </w:t>
      </w:r>
    </w:p>
    <w:p w:rsidR="00501429" w:rsidRDefault="00C34C0F" w:rsidP="00C27A72">
      <w:r>
        <w:lastRenderedPageBreak/>
        <w:t xml:space="preserve">4) </w:t>
      </w:r>
      <w:r w:rsidR="00501429">
        <w:t>s</w:t>
      </w:r>
      <w:r>
        <w:t>ekci pro orgány veřejné správy</w:t>
      </w:r>
    </w:p>
    <w:p w:rsidR="00135FFC" w:rsidRDefault="00135FFC" w:rsidP="00C27A72">
      <w:r>
        <w:rPr>
          <w:noProof/>
          <w:lang w:eastAsia="cs-CZ"/>
        </w:rPr>
        <w:drawing>
          <wp:inline distT="0" distB="0" distL="0" distR="0">
            <wp:extent cx="5598765" cy="2295525"/>
            <wp:effectExtent l="19050" t="0" r="1935" b="0"/>
            <wp:docPr id="14" name="Obrázek 13" descr="Screen Shot 03-01-20 at 04.5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03-01-20 at 04.56 PM.PNG"/>
                    <pic:cNvPicPr/>
                  </pic:nvPicPr>
                  <pic:blipFill>
                    <a:blip r:embed="rId13" cstate="print"/>
                    <a:srcRect t="9621" r="2854" b="20117"/>
                    <a:stretch>
                      <a:fillRect/>
                    </a:stretch>
                  </pic:blipFill>
                  <pic:spPr>
                    <a:xfrm>
                      <a:off x="0" y="0"/>
                      <a:ext cx="5598765" cy="2295525"/>
                    </a:xfrm>
                    <a:prstGeom prst="rect">
                      <a:avLst/>
                    </a:prstGeom>
                  </pic:spPr>
                </pic:pic>
              </a:graphicData>
            </a:graphic>
          </wp:inline>
        </w:drawing>
      </w:r>
    </w:p>
    <w:p w:rsidR="006062C4" w:rsidRDefault="00291D28" w:rsidP="00F244F6">
      <w:r>
        <w:t>(11)</w:t>
      </w:r>
    </w:p>
    <w:p w:rsidR="004F4C56" w:rsidRDefault="00F244F6" w:rsidP="004F4C56">
      <w:pPr>
        <w:pStyle w:val="Nadpis1"/>
      </w:pPr>
      <w:r>
        <w:br/>
      </w:r>
      <w:r>
        <w:br/>
      </w:r>
      <w:bookmarkStart w:id="11" w:name="_Toc33974386"/>
      <w:r w:rsidR="004F4C56">
        <w:t>Závěr</w:t>
      </w:r>
      <w:bookmarkEnd w:id="11"/>
    </w:p>
    <w:p w:rsidR="004F4C56" w:rsidRDefault="004F4C56" w:rsidP="004F4C56"/>
    <w:p w:rsidR="004F4C56" w:rsidRPr="004F4C56" w:rsidRDefault="004F4C56" w:rsidP="004F4C56">
      <w:r>
        <w:t>Osobně se domnívám, že Portál veřejné správy je užitečnou aplikací, která může občanům i cizincům usnadnit orientaci v problematice veřejné správy. Aplikaci hodnotím jako uživatelsky přívětivou a domnívám se, že je ji schopna využívat i osoba, která má pouze základní schopnosti práce s PC.</w:t>
      </w:r>
    </w:p>
    <w:p w:rsidR="00C27A72" w:rsidRDefault="00C27A72" w:rsidP="00C27A72">
      <w:pPr>
        <w:pStyle w:val="Nadpis2"/>
      </w:pPr>
      <w:bookmarkStart w:id="12" w:name="_Toc33974387"/>
      <w:r>
        <w:t>Zdroje</w:t>
      </w:r>
      <w:bookmarkEnd w:id="12"/>
    </w:p>
    <w:p w:rsidR="0028551E" w:rsidRDefault="0028551E" w:rsidP="0028551E">
      <w:pPr>
        <w:rPr>
          <w:rFonts w:ascii="Times New Roman" w:eastAsia="Times New Roman" w:hAnsi="Times New Roman" w:cs="Times New Roman"/>
          <w:sz w:val="24"/>
          <w:szCs w:val="24"/>
          <w:lang w:eastAsia="cs-CZ"/>
        </w:rPr>
      </w:pPr>
      <w:r>
        <w:t xml:space="preserve">(1) </w:t>
      </w:r>
      <w:r w:rsidRPr="0028551E">
        <w:rPr>
          <w:rFonts w:ascii="Times New Roman" w:eastAsia="Times New Roman" w:hAnsi="Times New Roman" w:cs="Times New Roman"/>
          <w:sz w:val="24"/>
          <w:szCs w:val="24"/>
          <w:lang w:eastAsia="cs-CZ"/>
        </w:rPr>
        <w:t xml:space="preserve">Veřejná správa. </w:t>
      </w:r>
      <w:r w:rsidRPr="0028551E">
        <w:rPr>
          <w:rFonts w:ascii="Times New Roman" w:eastAsia="Times New Roman" w:hAnsi="Times New Roman" w:cs="Times New Roman"/>
          <w:i/>
          <w:iCs/>
          <w:sz w:val="24"/>
          <w:szCs w:val="24"/>
          <w:lang w:eastAsia="cs-CZ"/>
        </w:rPr>
        <w:t>Www.managementmania.com</w:t>
      </w:r>
      <w:r w:rsidRPr="0028551E">
        <w:rPr>
          <w:rFonts w:ascii="Times New Roman" w:eastAsia="Times New Roman" w:hAnsi="Times New Roman" w:cs="Times New Roman"/>
          <w:sz w:val="24"/>
          <w:szCs w:val="24"/>
          <w:lang w:eastAsia="cs-CZ"/>
        </w:rPr>
        <w:t xml:space="preserve"> [online]. [cit. 2020-02-29]. Dostupné z: </w:t>
      </w:r>
      <w:r w:rsidRPr="004F4C56">
        <w:rPr>
          <w:rFonts w:ascii="Times New Roman" w:eastAsia="Times New Roman" w:hAnsi="Times New Roman" w:cs="Times New Roman"/>
          <w:sz w:val="24"/>
          <w:szCs w:val="24"/>
          <w:lang w:eastAsia="cs-CZ"/>
        </w:rPr>
        <w:t>https://managementmania.com/cs/verejna-sprava</w:t>
      </w:r>
    </w:p>
    <w:p w:rsidR="0028551E" w:rsidRPr="0028551E" w:rsidRDefault="0028551E" w:rsidP="0028551E">
      <w:pPr>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(2) </w:t>
      </w:r>
      <w:r w:rsidRPr="0028551E">
        <w:rPr>
          <w:rFonts w:ascii="Times New Roman" w:eastAsia="Times New Roman" w:hAnsi="Times New Roman" w:cs="Times New Roman"/>
          <w:sz w:val="24"/>
          <w:szCs w:val="24"/>
          <w:lang w:eastAsia="cs-CZ"/>
        </w:rPr>
        <w:t xml:space="preserve">Co je to eGovernment? </w:t>
      </w:r>
      <w:r w:rsidRPr="0028551E">
        <w:rPr>
          <w:rFonts w:ascii="Times New Roman" w:eastAsia="Times New Roman" w:hAnsi="Times New Roman" w:cs="Times New Roman"/>
          <w:i/>
          <w:iCs/>
          <w:sz w:val="24"/>
          <w:szCs w:val="24"/>
          <w:lang w:eastAsia="cs-CZ"/>
        </w:rPr>
        <w:t>Www.mvcr.cz</w:t>
      </w:r>
      <w:r w:rsidRPr="0028551E">
        <w:rPr>
          <w:rFonts w:ascii="Times New Roman" w:eastAsia="Times New Roman" w:hAnsi="Times New Roman" w:cs="Times New Roman"/>
          <w:sz w:val="24"/>
          <w:szCs w:val="24"/>
          <w:lang w:eastAsia="cs-CZ"/>
        </w:rPr>
        <w:t xml:space="preserve"> [online]. [cit. 2020-02-29]. Dostupné z: https://www.mvcr.cz/clanek/co-je-egovernment.aspx</w:t>
      </w:r>
    </w:p>
    <w:p w:rsidR="0034585D" w:rsidRPr="0034585D" w:rsidRDefault="0034585D" w:rsidP="0034585D">
      <w:pPr>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(3) </w:t>
      </w:r>
      <w:r w:rsidRPr="0034585D">
        <w:rPr>
          <w:rFonts w:ascii="Times New Roman" w:eastAsia="Times New Roman" w:hAnsi="Times New Roman" w:cs="Times New Roman"/>
          <w:sz w:val="24"/>
          <w:szCs w:val="24"/>
          <w:lang w:eastAsia="cs-CZ"/>
        </w:rPr>
        <w:t xml:space="preserve">Co je to věstník? </w:t>
      </w:r>
      <w:r w:rsidRPr="0034585D">
        <w:rPr>
          <w:rFonts w:ascii="Times New Roman" w:eastAsia="Times New Roman" w:hAnsi="Times New Roman" w:cs="Times New Roman"/>
          <w:i/>
          <w:iCs/>
          <w:sz w:val="24"/>
          <w:szCs w:val="24"/>
          <w:lang w:eastAsia="cs-CZ"/>
        </w:rPr>
        <w:t>Www.bezplatnapravniporadna.cz</w:t>
      </w:r>
      <w:r w:rsidRPr="0034585D">
        <w:rPr>
          <w:rFonts w:ascii="Times New Roman" w:eastAsia="Times New Roman" w:hAnsi="Times New Roman" w:cs="Times New Roman"/>
          <w:sz w:val="24"/>
          <w:szCs w:val="24"/>
          <w:lang w:eastAsia="cs-CZ"/>
        </w:rPr>
        <w:t xml:space="preserve"> [online]. [cit. 2020-02-29]. Dostupné z: https://www.bezplatnapravniporadna.cz/ruzne/pravnicky-slovnik/8955-vestnik-definice-vysvetleni-co-je-to-vestnik.html</w:t>
      </w:r>
    </w:p>
    <w:p w:rsidR="0028551E" w:rsidRPr="0028551E" w:rsidRDefault="007D4EE0" w:rsidP="0028551E">
      <w:pPr>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(4) </w:t>
      </w:r>
      <w:r w:rsidRPr="007D4EE0">
        <w:rPr>
          <w:rFonts w:ascii="Times New Roman" w:eastAsia="Times New Roman" w:hAnsi="Times New Roman" w:cs="Times New Roman"/>
          <w:sz w:val="24"/>
          <w:szCs w:val="24"/>
          <w:lang w:eastAsia="cs-CZ"/>
        </w:rPr>
        <w:t xml:space="preserve">K čemu slouží datová schránka. </w:t>
      </w:r>
      <w:r w:rsidRPr="007D4EE0">
        <w:rPr>
          <w:rFonts w:ascii="Times New Roman" w:eastAsia="Times New Roman" w:hAnsi="Times New Roman" w:cs="Times New Roman"/>
          <w:i/>
          <w:iCs/>
          <w:sz w:val="24"/>
          <w:szCs w:val="24"/>
          <w:lang w:eastAsia="cs-CZ"/>
        </w:rPr>
        <w:t>Www.comeflexoffice.cz</w:t>
      </w:r>
      <w:r w:rsidRPr="007D4EE0">
        <w:rPr>
          <w:rFonts w:ascii="Times New Roman" w:eastAsia="Times New Roman" w:hAnsi="Times New Roman" w:cs="Times New Roman"/>
          <w:sz w:val="24"/>
          <w:szCs w:val="24"/>
          <w:lang w:eastAsia="cs-CZ"/>
        </w:rPr>
        <w:t xml:space="preserve"> [online]. [cit. 2020-02-29]. Dostupné z: https://comeflexoffice.cz/co-je-datova-schranka-a-k-cemu-slouzi/</w:t>
      </w:r>
    </w:p>
    <w:p w:rsidR="00441A7E" w:rsidRPr="00441A7E" w:rsidRDefault="00441A7E" w:rsidP="00441A7E">
      <w:pPr>
        <w:rPr>
          <w:rFonts w:ascii="Times New Roman" w:eastAsia="Times New Roman" w:hAnsi="Times New Roman" w:cs="Times New Roman"/>
          <w:sz w:val="24"/>
          <w:szCs w:val="24"/>
          <w:lang w:eastAsia="cs-CZ"/>
        </w:rPr>
      </w:pPr>
      <w:r>
        <w:t xml:space="preserve">(5) </w:t>
      </w:r>
      <w:r w:rsidRPr="00441A7E">
        <w:rPr>
          <w:rFonts w:ascii="Times New Roman" w:eastAsia="Times New Roman" w:hAnsi="Times New Roman" w:cs="Times New Roman"/>
          <w:sz w:val="24"/>
          <w:szCs w:val="24"/>
          <w:lang w:eastAsia="cs-CZ"/>
        </w:rPr>
        <w:t xml:space="preserve">Obsah ASPI. </w:t>
      </w:r>
      <w:r w:rsidRPr="00441A7E">
        <w:rPr>
          <w:rFonts w:ascii="Times New Roman" w:eastAsia="Times New Roman" w:hAnsi="Times New Roman" w:cs="Times New Roman"/>
          <w:i/>
          <w:iCs/>
          <w:sz w:val="24"/>
          <w:szCs w:val="24"/>
          <w:lang w:eastAsia="cs-CZ"/>
        </w:rPr>
        <w:t>Www.wolterskluwer.cz</w:t>
      </w:r>
      <w:r w:rsidRPr="00441A7E">
        <w:rPr>
          <w:rFonts w:ascii="Times New Roman" w:eastAsia="Times New Roman" w:hAnsi="Times New Roman" w:cs="Times New Roman"/>
          <w:sz w:val="24"/>
          <w:szCs w:val="24"/>
          <w:lang w:eastAsia="cs-CZ"/>
        </w:rPr>
        <w:t xml:space="preserve"> [online]. [cit. 2020-02-29]. Dostupné z: https://www.wolterskluwer.cz/cz/aspi/o-aspi/obsah-aspi.c-173.html</w:t>
      </w:r>
    </w:p>
    <w:p w:rsidR="00A5455B" w:rsidRPr="00A5455B" w:rsidRDefault="00A5455B" w:rsidP="00A5455B">
      <w:pPr>
        <w:rPr>
          <w:rFonts w:ascii="Times New Roman" w:eastAsia="Times New Roman" w:hAnsi="Times New Roman" w:cs="Times New Roman"/>
          <w:sz w:val="24"/>
          <w:szCs w:val="24"/>
          <w:lang w:eastAsia="cs-CZ"/>
        </w:rPr>
      </w:pPr>
      <w:r>
        <w:lastRenderedPageBreak/>
        <w:t xml:space="preserve">(6) </w:t>
      </w:r>
      <w:r w:rsidRPr="00A5455B">
        <w:rPr>
          <w:rFonts w:ascii="Times New Roman" w:eastAsia="Times New Roman" w:hAnsi="Times New Roman" w:cs="Times New Roman"/>
          <w:sz w:val="24"/>
          <w:szCs w:val="24"/>
          <w:lang w:eastAsia="cs-CZ"/>
        </w:rPr>
        <w:t xml:space="preserve">Národní katalog otevřených dat na Portálu veřejné správy. </w:t>
      </w:r>
      <w:r w:rsidRPr="00A5455B">
        <w:rPr>
          <w:rFonts w:ascii="Times New Roman" w:eastAsia="Times New Roman" w:hAnsi="Times New Roman" w:cs="Times New Roman"/>
          <w:i/>
          <w:iCs/>
          <w:sz w:val="24"/>
          <w:szCs w:val="24"/>
          <w:lang w:eastAsia="cs-CZ"/>
        </w:rPr>
        <w:t>Www.mvcr.cz</w:t>
      </w:r>
      <w:r w:rsidRPr="00A5455B">
        <w:rPr>
          <w:rFonts w:ascii="Times New Roman" w:eastAsia="Times New Roman" w:hAnsi="Times New Roman" w:cs="Times New Roman"/>
          <w:sz w:val="24"/>
          <w:szCs w:val="24"/>
          <w:lang w:eastAsia="cs-CZ"/>
        </w:rPr>
        <w:t xml:space="preserve"> [online]. [cit. 2020-02-29]. Dostupné z: https://www.mvcr.cz/clanek/zpravodajstvi-narodni-katalog-otevrenych-dat-na-portalu-verejne-spravy.aspx</w:t>
      </w:r>
    </w:p>
    <w:p w:rsidR="003E2D6E" w:rsidRPr="003E2D6E" w:rsidRDefault="003E2D6E" w:rsidP="003E2D6E">
      <w:pPr>
        <w:rPr>
          <w:rFonts w:ascii="Times New Roman" w:eastAsia="Times New Roman" w:hAnsi="Times New Roman" w:cs="Times New Roman"/>
          <w:sz w:val="24"/>
          <w:szCs w:val="24"/>
          <w:lang w:eastAsia="cs-CZ"/>
        </w:rPr>
      </w:pPr>
      <w:r>
        <w:t xml:space="preserve">(7) </w:t>
      </w:r>
      <w:r w:rsidRPr="003E2D6E">
        <w:rPr>
          <w:rFonts w:ascii="Times New Roman" w:eastAsia="Times New Roman" w:hAnsi="Times New Roman" w:cs="Times New Roman"/>
          <w:sz w:val="24"/>
          <w:szCs w:val="24"/>
          <w:lang w:eastAsia="cs-CZ"/>
        </w:rPr>
        <w:t xml:space="preserve">Definice portálu. </w:t>
      </w:r>
      <w:r w:rsidRPr="003E2D6E">
        <w:rPr>
          <w:rFonts w:ascii="Times New Roman" w:eastAsia="Times New Roman" w:hAnsi="Times New Roman" w:cs="Times New Roman"/>
          <w:i/>
          <w:iCs/>
          <w:sz w:val="24"/>
          <w:szCs w:val="24"/>
          <w:lang w:eastAsia="cs-CZ"/>
        </w:rPr>
        <w:t>Www.</w:t>
      </w:r>
      <w:proofErr w:type="spellStart"/>
      <w:r w:rsidRPr="003E2D6E">
        <w:rPr>
          <w:rFonts w:ascii="Times New Roman" w:eastAsia="Times New Roman" w:hAnsi="Times New Roman" w:cs="Times New Roman"/>
          <w:i/>
          <w:iCs/>
          <w:sz w:val="24"/>
          <w:szCs w:val="24"/>
          <w:lang w:eastAsia="cs-CZ"/>
        </w:rPr>
        <w:t>is</w:t>
      </w:r>
      <w:proofErr w:type="spellEnd"/>
      <w:r w:rsidRPr="003E2D6E">
        <w:rPr>
          <w:rFonts w:ascii="Times New Roman" w:eastAsia="Times New Roman" w:hAnsi="Times New Roman" w:cs="Times New Roman"/>
          <w:i/>
          <w:iCs/>
          <w:sz w:val="24"/>
          <w:szCs w:val="24"/>
          <w:lang w:eastAsia="cs-CZ"/>
        </w:rPr>
        <w:t>-stag.zcu.cz</w:t>
      </w:r>
      <w:r w:rsidRPr="003E2D6E">
        <w:rPr>
          <w:rFonts w:ascii="Times New Roman" w:eastAsia="Times New Roman" w:hAnsi="Times New Roman" w:cs="Times New Roman"/>
          <w:sz w:val="24"/>
          <w:szCs w:val="24"/>
          <w:lang w:eastAsia="cs-CZ"/>
        </w:rPr>
        <w:t xml:space="preserve"> [online]. [cit. 2020-02-29]. Dostupné z: https://is-stag.zcu.cz/napoveda/stag-v-portalu/o-portalu_co-je-portal.html#ftn.d0e64</w:t>
      </w:r>
    </w:p>
    <w:p w:rsidR="00862BD0" w:rsidRPr="00862BD0" w:rsidRDefault="00862BD0" w:rsidP="00862BD0">
      <w:pPr>
        <w:rPr>
          <w:rFonts w:ascii="Times New Roman" w:eastAsia="Times New Roman" w:hAnsi="Times New Roman" w:cs="Times New Roman"/>
          <w:sz w:val="24"/>
          <w:szCs w:val="24"/>
          <w:lang w:eastAsia="cs-CZ"/>
        </w:rPr>
      </w:pPr>
      <w:r>
        <w:t xml:space="preserve">(8) </w:t>
      </w:r>
      <w:r w:rsidRPr="00862BD0">
        <w:rPr>
          <w:rFonts w:ascii="Times New Roman" w:eastAsia="Times New Roman" w:hAnsi="Times New Roman" w:cs="Times New Roman"/>
          <w:sz w:val="24"/>
          <w:szCs w:val="24"/>
          <w:lang w:eastAsia="cs-CZ"/>
        </w:rPr>
        <w:t xml:space="preserve">Pojem aplikace. </w:t>
      </w:r>
      <w:r w:rsidRPr="00862BD0">
        <w:rPr>
          <w:rFonts w:ascii="Times New Roman" w:eastAsia="Times New Roman" w:hAnsi="Times New Roman" w:cs="Times New Roman"/>
          <w:i/>
          <w:iCs/>
          <w:sz w:val="24"/>
          <w:szCs w:val="24"/>
          <w:lang w:eastAsia="cs-CZ"/>
        </w:rPr>
        <w:t>Www.</w:t>
      </w:r>
      <w:proofErr w:type="spellStart"/>
      <w:r w:rsidRPr="00862BD0">
        <w:rPr>
          <w:rFonts w:ascii="Times New Roman" w:eastAsia="Times New Roman" w:hAnsi="Times New Roman" w:cs="Times New Roman"/>
          <w:i/>
          <w:iCs/>
          <w:sz w:val="24"/>
          <w:szCs w:val="24"/>
          <w:lang w:eastAsia="cs-CZ"/>
        </w:rPr>
        <w:t>it</w:t>
      </w:r>
      <w:proofErr w:type="spellEnd"/>
      <w:r w:rsidRPr="00862BD0">
        <w:rPr>
          <w:rFonts w:ascii="Times New Roman" w:eastAsia="Times New Roman" w:hAnsi="Times New Roman" w:cs="Times New Roman"/>
          <w:i/>
          <w:iCs/>
          <w:sz w:val="24"/>
          <w:szCs w:val="24"/>
          <w:lang w:eastAsia="cs-CZ"/>
        </w:rPr>
        <w:t>-slovnik.cz</w:t>
      </w:r>
      <w:r w:rsidRPr="00862BD0">
        <w:rPr>
          <w:rFonts w:ascii="Times New Roman" w:eastAsia="Times New Roman" w:hAnsi="Times New Roman" w:cs="Times New Roman"/>
          <w:sz w:val="24"/>
          <w:szCs w:val="24"/>
          <w:lang w:eastAsia="cs-CZ"/>
        </w:rPr>
        <w:t xml:space="preserve"> [online]. [cit. 2020-02-29]. Dostupné z: https://it-slovnik.cz/pojem/aplikace</w:t>
      </w:r>
    </w:p>
    <w:p w:rsidR="00C27A72" w:rsidRPr="007B16D3" w:rsidRDefault="007B16D3" w:rsidP="00C27A72">
      <w:r>
        <w:t xml:space="preserve">(9) </w:t>
      </w:r>
      <w:r w:rsidR="00C27A72" w:rsidRPr="00C27A72">
        <w:rPr>
          <w:rFonts w:ascii="Times New Roman" w:eastAsia="Times New Roman" w:hAnsi="Times New Roman" w:cs="Times New Roman"/>
          <w:sz w:val="24"/>
          <w:szCs w:val="24"/>
          <w:lang w:eastAsia="cs-CZ"/>
        </w:rPr>
        <w:t xml:space="preserve">Portál veřejné správy. </w:t>
      </w:r>
      <w:r w:rsidR="00C27A72" w:rsidRPr="00C27A72">
        <w:rPr>
          <w:rFonts w:ascii="Times New Roman" w:eastAsia="Times New Roman" w:hAnsi="Times New Roman" w:cs="Times New Roman"/>
          <w:i/>
          <w:iCs/>
          <w:sz w:val="24"/>
          <w:szCs w:val="24"/>
          <w:lang w:eastAsia="cs-CZ"/>
        </w:rPr>
        <w:t>Www.mvcr.cz</w:t>
      </w:r>
      <w:r w:rsidR="00C27A72" w:rsidRPr="00C27A72">
        <w:rPr>
          <w:rFonts w:ascii="Times New Roman" w:eastAsia="Times New Roman" w:hAnsi="Times New Roman" w:cs="Times New Roman"/>
          <w:sz w:val="24"/>
          <w:szCs w:val="24"/>
          <w:lang w:eastAsia="cs-CZ"/>
        </w:rPr>
        <w:t xml:space="preserve"> [online]. [cit. 2020-02-29]. Dostupné z: https://www.mvcr.cz/clanek/portal-verejne-spravy.aspx</w:t>
      </w:r>
    </w:p>
    <w:p w:rsidR="00291D28" w:rsidRPr="00291D28" w:rsidRDefault="00291D28" w:rsidP="00291D28">
      <w:pPr>
        <w:rPr>
          <w:rFonts w:ascii="Times New Roman" w:eastAsia="Times New Roman" w:hAnsi="Times New Roman" w:cs="Times New Roman"/>
          <w:sz w:val="24"/>
          <w:szCs w:val="24"/>
          <w:lang w:eastAsia="cs-CZ"/>
        </w:rPr>
      </w:pPr>
      <w:r w:rsidRPr="00291D28">
        <w:rPr>
          <w:b/>
          <w:bCs/>
        </w:rPr>
        <w:t xml:space="preserve">(10) </w:t>
      </w:r>
      <w:r w:rsidRPr="00291D28">
        <w:rPr>
          <w:rFonts w:ascii="Times New Roman" w:eastAsia="Times New Roman" w:hAnsi="Times New Roman" w:cs="Times New Roman"/>
          <w:sz w:val="24"/>
          <w:szCs w:val="24"/>
          <w:lang w:eastAsia="cs-CZ"/>
        </w:rPr>
        <w:t xml:space="preserve">Portál veřejné správy. </w:t>
      </w:r>
      <w:r w:rsidRPr="00291D28">
        <w:rPr>
          <w:rFonts w:ascii="Times New Roman" w:eastAsia="Times New Roman" w:hAnsi="Times New Roman" w:cs="Times New Roman"/>
          <w:i/>
          <w:iCs/>
          <w:sz w:val="24"/>
          <w:szCs w:val="24"/>
          <w:lang w:eastAsia="cs-CZ"/>
        </w:rPr>
        <w:t>Www.mbi.vse.cz</w:t>
      </w:r>
      <w:r w:rsidRPr="00291D28">
        <w:rPr>
          <w:rFonts w:ascii="Times New Roman" w:eastAsia="Times New Roman" w:hAnsi="Times New Roman" w:cs="Times New Roman"/>
          <w:sz w:val="24"/>
          <w:szCs w:val="24"/>
          <w:lang w:eastAsia="cs-CZ"/>
        </w:rPr>
        <w:t xml:space="preserve"> [online]. [cit. 2020-02-29]. Dostupné z: https://mbi.vse.cz/mbi/index.html#</w:t>
      </w:r>
    </w:p>
    <w:p w:rsidR="00291D28" w:rsidRPr="00291D28" w:rsidRDefault="00291D28" w:rsidP="00291D28">
      <w:pPr>
        <w:rPr>
          <w:rFonts w:ascii="Times New Roman" w:eastAsia="Times New Roman" w:hAnsi="Times New Roman" w:cs="Times New Roman"/>
          <w:sz w:val="24"/>
          <w:szCs w:val="24"/>
          <w:lang w:eastAsia="cs-CZ"/>
        </w:rPr>
      </w:pPr>
      <w:r>
        <w:rPr>
          <w:b/>
          <w:bCs/>
        </w:rPr>
        <w:t xml:space="preserve">(11) </w:t>
      </w:r>
      <w:r w:rsidRPr="00291D28">
        <w:rPr>
          <w:rFonts w:ascii="Times New Roman" w:eastAsia="Times New Roman" w:hAnsi="Times New Roman" w:cs="Times New Roman"/>
          <w:sz w:val="24"/>
          <w:szCs w:val="24"/>
          <w:lang w:eastAsia="cs-CZ"/>
        </w:rPr>
        <w:t xml:space="preserve">Portál veřejné správy. </w:t>
      </w:r>
      <w:r w:rsidRPr="00291D28">
        <w:rPr>
          <w:rFonts w:ascii="Times New Roman" w:eastAsia="Times New Roman" w:hAnsi="Times New Roman" w:cs="Times New Roman"/>
          <w:i/>
          <w:iCs/>
          <w:sz w:val="24"/>
          <w:szCs w:val="24"/>
          <w:lang w:eastAsia="cs-CZ"/>
        </w:rPr>
        <w:t>Www.portal.gov.cz</w:t>
      </w:r>
      <w:r w:rsidRPr="00291D28">
        <w:rPr>
          <w:rFonts w:ascii="Times New Roman" w:eastAsia="Times New Roman" w:hAnsi="Times New Roman" w:cs="Times New Roman"/>
          <w:sz w:val="24"/>
          <w:szCs w:val="24"/>
          <w:lang w:eastAsia="cs-CZ"/>
        </w:rPr>
        <w:t xml:space="preserve"> [online]. [cit. 2020-02-29]. Dostupné z: www.portal.gov.cz</w:t>
      </w:r>
    </w:p>
    <w:p w:rsidR="00C27A72" w:rsidRPr="00291D28" w:rsidRDefault="00C27A72" w:rsidP="00C27A72">
      <w:pPr>
        <w:pStyle w:val="Nadpis2"/>
        <w:rPr>
          <w:rFonts w:asciiTheme="minorHAnsi" w:eastAsiaTheme="minorHAnsi" w:hAnsiTheme="minorHAnsi" w:cstheme="minorBidi"/>
          <w:b w:val="0"/>
          <w:bCs w:val="0"/>
          <w:sz w:val="22"/>
          <w:szCs w:val="22"/>
          <w:lang w:eastAsia="en-US"/>
        </w:rPr>
      </w:pPr>
    </w:p>
    <w:sectPr w:rsidR="00C27A72" w:rsidRPr="00291D28" w:rsidSect="00610BCE">
      <w:footerReference w:type="default" r:id="rId14"/>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2106" w:rsidRDefault="00B92106" w:rsidP="00962FE9">
      <w:pPr>
        <w:spacing w:after="0" w:line="240" w:lineRule="auto"/>
      </w:pPr>
      <w:r>
        <w:separator/>
      </w:r>
    </w:p>
  </w:endnote>
  <w:endnote w:type="continuationSeparator" w:id="0">
    <w:p w:rsidR="00B92106" w:rsidRDefault="00B92106" w:rsidP="00962F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9848344"/>
      <w:docPartObj>
        <w:docPartGallery w:val="Page Numbers (Bottom of Page)"/>
        <w:docPartUnique/>
      </w:docPartObj>
    </w:sdtPr>
    <w:sdtContent>
      <w:p w:rsidR="00962FE9" w:rsidRDefault="00962FE9">
        <w:pPr>
          <w:pStyle w:val="Zpat"/>
          <w:jc w:val="center"/>
        </w:pPr>
        <w:fldSimple w:instr=" PAGE   \* MERGEFORMAT ">
          <w:r w:rsidR="00483CC2">
            <w:rPr>
              <w:noProof/>
            </w:rPr>
            <w:t>1</w:t>
          </w:r>
        </w:fldSimple>
      </w:p>
    </w:sdtContent>
  </w:sdt>
  <w:p w:rsidR="00962FE9" w:rsidRDefault="00962FE9">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2106" w:rsidRDefault="00B92106" w:rsidP="00962FE9">
      <w:pPr>
        <w:spacing w:after="0" w:line="240" w:lineRule="auto"/>
      </w:pPr>
      <w:r>
        <w:separator/>
      </w:r>
    </w:p>
  </w:footnote>
  <w:footnote w:type="continuationSeparator" w:id="0">
    <w:p w:rsidR="00B92106" w:rsidRDefault="00B92106" w:rsidP="00962FE9">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applyBreakingRules/>
  </w:compat>
  <w:rsids>
    <w:rsidRoot w:val="00EA5848"/>
    <w:rsid w:val="0007696B"/>
    <w:rsid w:val="000B22CE"/>
    <w:rsid w:val="00135FFC"/>
    <w:rsid w:val="0028551E"/>
    <w:rsid w:val="00291D28"/>
    <w:rsid w:val="003120D2"/>
    <w:rsid w:val="0034585D"/>
    <w:rsid w:val="00377CA4"/>
    <w:rsid w:val="003C4DB5"/>
    <w:rsid w:val="003E2D6E"/>
    <w:rsid w:val="004033FF"/>
    <w:rsid w:val="00441A7E"/>
    <w:rsid w:val="00483CC2"/>
    <w:rsid w:val="004A4B66"/>
    <w:rsid w:val="004B34D8"/>
    <w:rsid w:val="004D1078"/>
    <w:rsid w:val="004F4C56"/>
    <w:rsid w:val="00501429"/>
    <w:rsid w:val="00520D4A"/>
    <w:rsid w:val="005F64B3"/>
    <w:rsid w:val="006062C4"/>
    <w:rsid w:val="00610BCE"/>
    <w:rsid w:val="006773DF"/>
    <w:rsid w:val="00684F0E"/>
    <w:rsid w:val="006B129B"/>
    <w:rsid w:val="00736D7E"/>
    <w:rsid w:val="00794BF0"/>
    <w:rsid w:val="007B16D3"/>
    <w:rsid w:val="007D4EE0"/>
    <w:rsid w:val="00862BD0"/>
    <w:rsid w:val="008E4488"/>
    <w:rsid w:val="00962FE9"/>
    <w:rsid w:val="00A01B78"/>
    <w:rsid w:val="00A24E10"/>
    <w:rsid w:val="00A51F96"/>
    <w:rsid w:val="00A5455B"/>
    <w:rsid w:val="00AC3702"/>
    <w:rsid w:val="00B05CFB"/>
    <w:rsid w:val="00B92106"/>
    <w:rsid w:val="00C27A72"/>
    <w:rsid w:val="00C34C0F"/>
    <w:rsid w:val="00C6638F"/>
    <w:rsid w:val="00D811AE"/>
    <w:rsid w:val="00E16559"/>
    <w:rsid w:val="00E554C4"/>
    <w:rsid w:val="00EA5848"/>
    <w:rsid w:val="00F244F6"/>
    <w:rsid w:val="00F37D21"/>
    <w:rsid w:val="00F46F18"/>
    <w:rsid w:val="00FD2F71"/>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EA5848"/>
  </w:style>
  <w:style w:type="paragraph" w:styleId="Nadpis1">
    <w:name w:val="heading 1"/>
    <w:basedOn w:val="Normln"/>
    <w:next w:val="Normln"/>
    <w:link w:val="Nadpis1Char"/>
    <w:uiPriority w:val="9"/>
    <w:qFormat/>
    <w:rsid w:val="006773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link w:val="Nadpis2Char"/>
    <w:uiPriority w:val="9"/>
    <w:qFormat/>
    <w:rsid w:val="00EA5848"/>
    <w:pPr>
      <w:spacing w:before="100" w:beforeAutospacing="1" w:after="100" w:afterAutospacing="1" w:line="240" w:lineRule="auto"/>
      <w:outlineLvl w:val="1"/>
    </w:pPr>
    <w:rPr>
      <w:rFonts w:ascii="Times New Roman" w:eastAsia="Times New Roman" w:hAnsi="Times New Roman" w:cs="Times New Roman"/>
      <w:b/>
      <w:bCs/>
      <w:sz w:val="36"/>
      <w:szCs w:val="36"/>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QVKE">
    <w:name w:val="Q VŠKE"/>
    <w:basedOn w:val="Normln"/>
    <w:autoRedefine/>
    <w:qFormat/>
    <w:rsid w:val="00EA5848"/>
    <w:pPr>
      <w:spacing w:before="720" w:after="720" w:line="240" w:lineRule="auto"/>
      <w:jc w:val="center"/>
    </w:pPr>
    <w:rPr>
      <w:rFonts w:ascii="Times New Roman" w:hAnsi="Times New Roman" w:cs="Times New Roman"/>
      <w:b/>
      <w:sz w:val="40"/>
      <w:szCs w:val="40"/>
    </w:rPr>
  </w:style>
  <w:style w:type="paragraph" w:customStyle="1" w:styleId="LNzevBP">
    <w:name w:val="L Název BP"/>
    <w:basedOn w:val="Normln"/>
    <w:autoRedefine/>
    <w:qFormat/>
    <w:rsid w:val="00FD2F71"/>
    <w:pPr>
      <w:framePr w:hSpace="141" w:wrap="around" w:vAnchor="page" w:hAnchor="margin" w:y="7036"/>
      <w:spacing w:before="120" w:after="120" w:line="240" w:lineRule="auto"/>
      <w:jc w:val="center"/>
    </w:pPr>
    <w:rPr>
      <w:rFonts w:ascii="Times New Roman" w:hAnsi="Times New Roman" w:cs="Times New Roman"/>
      <w:b/>
      <w:sz w:val="40"/>
      <w:szCs w:val="24"/>
    </w:rPr>
  </w:style>
  <w:style w:type="table" w:customStyle="1" w:styleId="Tabulkanov">
    <w:name w:val="Tabulka nově"/>
    <w:basedOn w:val="Normlntabulka"/>
    <w:uiPriority w:val="99"/>
    <w:rsid w:val="00EA5848"/>
    <w:pPr>
      <w:spacing w:after="0" w:line="240" w:lineRule="auto"/>
      <w:jc w:val="center"/>
    </w:pPr>
    <w:rPr>
      <w:rFonts w:ascii="Times New Roman" w:hAnsi="Times New Roman" w:cs="Times New Roman"/>
      <w:sz w:val="24"/>
      <w:szCs w:val="20"/>
    </w:rPr>
    <w:tblPr>
      <w:jc w:val="center"/>
      <w:tblInd w:w="0" w:type="dxa"/>
      <w:tblCellMar>
        <w:top w:w="0" w:type="dxa"/>
        <w:left w:w="108" w:type="dxa"/>
        <w:bottom w:w="0" w:type="dxa"/>
        <w:right w:w="108" w:type="dxa"/>
      </w:tblCellMar>
    </w:tblPr>
    <w:trPr>
      <w:jc w:val="center"/>
    </w:trPr>
    <w:tcPr>
      <w:vAlign w:val="center"/>
    </w:tcPr>
  </w:style>
  <w:style w:type="character" w:customStyle="1" w:styleId="Nadpis2Char">
    <w:name w:val="Nadpis 2 Char"/>
    <w:basedOn w:val="Standardnpsmoodstavce"/>
    <w:link w:val="Nadpis2"/>
    <w:uiPriority w:val="9"/>
    <w:rsid w:val="00EA5848"/>
    <w:rPr>
      <w:rFonts w:ascii="Times New Roman" w:eastAsia="Times New Roman" w:hAnsi="Times New Roman" w:cs="Times New Roman"/>
      <w:b/>
      <w:bCs/>
      <w:sz w:val="36"/>
      <w:szCs w:val="36"/>
      <w:lang w:eastAsia="cs-CZ"/>
    </w:rPr>
  </w:style>
  <w:style w:type="character" w:customStyle="1" w:styleId="Nadpis1Char">
    <w:name w:val="Nadpis 1 Char"/>
    <w:basedOn w:val="Standardnpsmoodstavce"/>
    <w:link w:val="Nadpis1"/>
    <w:uiPriority w:val="9"/>
    <w:rsid w:val="006773DF"/>
    <w:rPr>
      <w:rFonts w:asciiTheme="majorHAnsi" w:eastAsiaTheme="majorEastAsia" w:hAnsiTheme="majorHAnsi" w:cstheme="majorBidi"/>
      <w:b/>
      <w:bCs/>
      <w:color w:val="365F91" w:themeColor="accent1" w:themeShade="BF"/>
      <w:sz w:val="28"/>
      <w:szCs w:val="28"/>
    </w:rPr>
  </w:style>
  <w:style w:type="character" w:customStyle="1" w:styleId="h1a">
    <w:name w:val="h1a"/>
    <w:basedOn w:val="Standardnpsmoodstavce"/>
    <w:rsid w:val="00520D4A"/>
  </w:style>
  <w:style w:type="character" w:styleId="Hypertextovodkaz">
    <w:name w:val="Hyperlink"/>
    <w:basedOn w:val="Standardnpsmoodstavce"/>
    <w:uiPriority w:val="99"/>
    <w:unhideWhenUsed/>
    <w:rsid w:val="0028551E"/>
    <w:rPr>
      <w:color w:val="0000FF"/>
      <w:u w:val="single"/>
    </w:rPr>
  </w:style>
  <w:style w:type="character" w:styleId="Siln">
    <w:name w:val="Strong"/>
    <w:basedOn w:val="Standardnpsmoodstavce"/>
    <w:uiPriority w:val="22"/>
    <w:qFormat/>
    <w:rsid w:val="007B16D3"/>
    <w:rPr>
      <w:b/>
      <w:bCs/>
    </w:rPr>
  </w:style>
  <w:style w:type="paragraph" w:styleId="Nadpisobsahu">
    <w:name w:val="TOC Heading"/>
    <w:basedOn w:val="Nadpis1"/>
    <w:next w:val="Normln"/>
    <w:uiPriority w:val="39"/>
    <w:semiHidden/>
    <w:unhideWhenUsed/>
    <w:qFormat/>
    <w:rsid w:val="00F244F6"/>
    <w:pPr>
      <w:outlineLvl w:val="9"/>
    </w:pPr>
  </w:style>
  <w:style w:type="paragraph" w:styleId="Obsah2">
    <w:name w:val="toc 2"/>
    <w:basedOn w:val="Normln"/>
    <w:next w:val="Normln"/>
    <w:autoRedefine/>
    <w:uiPriority w:val="39"/>
    <w:unhideWhenUsed/>
    <w:qFormat/>
    <w:rsid w:val="00F244F6"/>
    <w:pPr>
      <w:spacing w:after="100"/>
      <w:ind w:left="220"/>
    </w:pPr>
  </w:style>
  <w:style w:type="paragraph" w:styleId="Obsah1">
    <w:name w:val="toc 1"/>
    <w:basedOn w:val="Normln"/>
    <w:next w:val="Normln"/>
    <w:autoRedefine/>
    <w:uiPriority w:val="39"/>
    <w:unhideWhenUsed/>
    <w:qFormat/>
    <w:rsid w:val="00F244F6"/>
    <w:pPr>
      <w:spacing w:after="100"/>
    </w:pPr>
  </w:style>
  <w:style w:type="paragraph" w:styleId="Textbubliny">
    <w:name w:val="Balloon Text"/>
    <w:basedOn w:val="Normln"/>
    <w:link w:val="TextbublinyChar"/>
    <w:uiPriority w:val="99"/>
    <w:semiHidden/>
    <w:unhideWhenUsed/>
    <w:rsid w:val="00F244F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44F6"/>
    <w:rPr>
      <w:rFonts w:ascii="Tahoma" w:hAnsi="Tahoma" w:cs="Tahoma"/>
      <w:sz w:val="16"/>
      <w:szCs w:val="16"/>
    </w:rPr>
  </w:style>
  <w:style w:type="paragraph" w:styleId="Obsah3">
    <w:name w:val="toc 3"/>
    <w:basedOn w:val="Normln"/>
    <w:next w:val="Normln"/>
    <w:autoRedefine/>
    <w:uiPriority w:val="39"/>
    <w:semiHidden/>
    <w:unhideWhenUsed/>
    <w:qFormat/>
    <w:rsid w:val="00F244F6"/>
    <w:pPr>
      <w:spacing w:after="100"/>
      <w:ind w:left="440"/>
    </w:pPr>
    <w:rPr>
      <w:rFonts w:eastAsiaTheme="minorEastAsia"/>
    </w:rPr>
  </w:style>
  <w:style w:type="paragraph" w:styleId="Zhlav">
    <w:name w:val="header"/>
    <w:basedOn w:val="Normln"/>
    <w:link w:val="ZhlavChar"/>
    <w:uiPriority w:val="99"/>
    <w:semiHidden/>
    <w:unhideWhenUsed/>
    <w:rsid w:val="00962FE9"/>
    <w:pPr>
      <w:tabs>
        <w:tab w:val="center" w:pos="4536"/>
        <w:tab w:val="right" w:pos="9072"/>
      </w:tabs>
      <w:spacing w:after="0" w:line="240" w:lineRule="auto"/>
    </w:pPr>
  </w:style>
  <w:style w:type="character" w:customStyle="1" w:styleId="ZhlavChar">
    <w:name w:val="Záhlaví Char"/>
    <w:basedOn w:val="Standardnpsmoodstavce"/>
    <w:link w:val="Zhlav"/>
    <w:uiPriority w:val="99"/>
    <w:semiHidden/>
    <w:rsid w:val="00962FE9"/>
  </w:style>
  <w:style w:type="paragraph" w:styleId="Zpat">
    <w:name w:val="footer"/>
    <w:basedOn w:val="Normln"/>
    <w:link w:val="ZpatChar"/>
    <w:uiPriority w:val="99"/>
    <w:unhideWhenUsed/>
    <w:rsid w:val="00962FE9"/>
    <w:pPr>
      <w:tabs>
        <w:tab w:val="center" w:pos="4536"/>
        <w:tab w:val="right" w:pos="9072"/>
      </w:tabs>
      <w:spacing w:after="0" w:line="240" w:lineRule="auto"/>
    </w:pPr>
  </w:style>
  <w:style w:type="character" w:customStyle="1" w:styleId="ZpatChar">
    <w:name w:val="Zápatí Char"/>
    <w:basedOn w:val="Standardnpsmoodstavce"/>
    <w:link w:val="Zpat"/>
    <w:uiPriority w:val="99"/>
    <w:rsid w:val="00962FE9"/>
  </w:style>
</w:styles>
</file>

<file path=word/webSettings.xml><?xml version="1.0" encoding="utf-8"?>
<w:webSettings xmlns:r="http://schemas.openxmlformats.org/officeDocument/2006/relationships" xmlns:w="http://schemas.openxmlformats.org/wordprocessingml/2006/main">
  <w:divs>
    <w:div w:id="71315443">
      <w:bodyDiv w:val="1"/>
      <w:marLeft w:val="0"/>
      <w:marRight w:val="0"/>
      <w:marTop w:val="0"/>
      <w:marBottom w:val="0"/>
      <w:divBdr>
        <w:top w:val="none" w:sz="0" w:space="0" w:color="auto"/>
        <w:left w:val="none" w:sz="0" w:space="0" w:color="auto"/>
        <w:bottom w:val="none" w:sz="0" w:space="0" w:color="auto"/>
        <w:right w:val="none" w:sz="0" w:space="0" w:color="auto"/>
      </w:divBdr>
      <w:divsChild>
        <w:div w:id="1921475985">
          <w:marLeft w:val="0"/>
          <w:marRight w:val="0"/>
          <w:marTop w:val="0"/>
          <w:marBottom w:val="0"/>
          <w:divBdr>
            <w:top w:val="none" w:sz="0" w:space="0" w:color="auto"/>
            <w:left w:val="none" w:sz="0" w:space="0" w:color="auto"/>
            <w:bottom w:val="none" w:sz="0" w:space="0" w:color="auto"/>
            <w:right w:val="none" w:sz="0" w:space="0" w:color="auto"/>
          </w:divBdr>
        </w:div>
      </w:divsChild>
    </w:div>
    <w:div w:id="113906999">
      <w:bodyDiv w:val="1"/>
      <w:marLeft w:val="0"/>
      <w:marRight w:val="0"/>
      <w:marTop w:val="0"/>
      <w:marBottom w:val="0"/>
      <w:divBdr>
        <w:top w:val="none" w:sz="0" w:space="0" w:color="auto"/>
        <w:left w:val="none" w:sz="0" w:space="0" w:color="auto"/>
        <w:bottom w:val="none" w:sz="0" w:space="0" w:color="auto"/>
        <w:right w:val="none" w:sz="0" w:space="0" w:color="auto"/>
      </w:divBdr>
      <w:divsChild>
        <w:div w:id="2070304147">
          <w:marLeft w:val="0"/>
          <w:marRight w:val="0"/>
          <w:marTop w:val="0"/>
          <w:marBottom w:val="0"/>
          <w:divBdr>
            <w:top w:val="none" w:sz="0" w:space="0" w:color="auto"/>
            <w:left w:val="none" w:sz="0" w:space="0" w:color="auto"/>
            <w:bottom w:val="none" w:sz="0" w:space="0" w:color="auto"/>
            <w:right w:val="none" w:sz="0" w:space="0" w:color="auto"/>
          </w:divBdr>
        </w:div>
      </w:divsChild>
    </w:div>
    <w:div w:id="171770665">
      <w:bodyDiv w:val="1"/>
      <w:marLeft w:val="0"/>
      <w:marRight w:val="0"/>
      <w:marTop w:val="0"/>
      <w:marBottom w:val="0"/>
      <w:divBdr>
        <w:top w:val="none" w:sz="0" w:space="0" w:color="auto"/>
        <w:left w:val="none" w:sz="0" w:space="0" w:color="auto"/>
        <w:bottom w:val="none" w:sz="0" w:space="0" w:color="auto"/>
        <w:right w:val="none" w:sz="0" w:space="0" w:color="auto"/>
      </w:divBdr>
    </w:div>
    <w:div w:id="201215636">
      <w:bodyDiv w:val="1"/>
      <w:marLeft w:val="0"/>
      <w:marRight w:val="0"/>
      <w:marTop w:val="0"/>
      <w:marBottom w:val="0"/>
      <w:divBdr>
        <w:top w:val="none" w:sz="0" w:space="0" w:color="auto"/>
        <w:left w:val="none" w:sz="0" w:space="0" w:color="auto"/>
        <w:bottom w:val="none" w:sz="0" w:space="0" w:color="auto"/>
        <w:right w:val="none" w:sz="0" w:space="0" w:color="auto"/>
      </w:divBdr>
      <w:divsChild>
        <w:div w:id="24603199">
          <w:marLeft w:val="0"/>
          <w:marRight w:val="0"/>
          <w:marTop w:val="0"/>
          <w:marBottom w:val="0"/>
          <w:divBdr>
            <w:top w:val="none" w:sz="0" w:space="0" w:color="auto"/>
            <w:left w:val="none" w:sz="0" w:space="0" w:color="auto"/>
            <w:bottom w:val="none" w:sz="0" w:space="0" w:color="auto"/>
            <w:right w:val="none" w:sz="0" w:space="0" w:color="auto"/>
          </w:divBdr>
        </w:div>
      </w:divsChild>
    </w:div>
    <w:div w:id="202597460">
      <w:bodyDiv w:val="1"/>
      <w:marLeft w:val="0"/>
      <w:marRight w:val="0"/>
      <w:marTop w:val="0"/>
      <w:marBottom w:val="0"/>
      <w:divBdr>
        <w:top w:val="none" w:sz="0" w:space="0" w:color="auto"/>
        <w:left w:val="none" w:sz="0" w:space="0" w:color="auto"/>
        <w:bottom w:val="none" w:sz="0" w:space="0" w:color="auto"/>
        <w:right w:val="none" w:sz="0" w:space="0" w:color="auto"/>
      </w:divBdr>
      <w:divsChild>
        <w:div w:id="1430931231">
          <w:marLeft w:val="0"/>
          <w:marRight w:val="0"/>
          <w:marTop w:val="0"/>
          <w:marBottom w:val="0"/>
          <w:divBdr>
            <w:top w:val="none" w:sz="0" w:space="0" w:color="auto"/>
            <w:left w:val="none" w:sz="0" w:space="0" w:color="auto"/>
            <w:bottom w:val="none" w:sz="0" w:space="0" w:color="auto"/>
            <w:right w:val="none" w:sz="0" w:space="0" w:color="auto"/>
          </w:divBdr>
        </w:div>
      </w:divsChild>
    </w:div>
    <w:div w:id="1014069831">
      <w:bodyDiv w:val="1"/>
      <w:marLeft w:val="0"/>
      <w:marRight w:val="0"/>
      <w:marTop w:val="0"/>
      <w:marBottom w:val="0"/>
      <w:divBdr>
        <w:top w:val="none" w:sz="0" w:space="0" w:color="auto"/>
        <w:left w:val="none" w:sz="0" w:space="0" w:color="auto"/>
        <w:bottom w:val="none" w:sz="0" w:space="0" w:color="auto"/>
        <w:right w:val="none" w:sz="0" w:space="0" w:color="auto"/>
      </w:divBdr>
      <w:divsChild>
        <w:div w:id="1503162347">
          <w:marLeft w:val="0"/>
          <w:marRight w:val="0"/>
          <w:marTop w:val="0"/>
          <w:marBottom w:val="0"/>
          <w:divBdr>
            <w:top w:val="none" w:sz="0" w:space="0" w:color="auto"/>
            <w:left w:val="none" w:sz="0" w:space="0" w:color="auto"/>
            <w:bottom w:val="none" w:sz="0" w:space="0" w:color="auto"/>
            <w:right w:val="none" w:sz="0" w:space="0" w:color="auto"/>
          </w:divBdr>
        </w:div>
      </w:divsChild>
    </w:div>
    <w:div w:id="1124810448">
      <w:bodyDiv w:val="1"/>
      <w:marLeft w:val="0"/>
      <w:marRight w:val="0"/>
      <w:marTop w:val="0"/>
      <w:marBottom w:val="0"/>
      <w:divBdr>
        <w:top w:val="none" w:sz="0" w:space="0" w:color="auto"/>
        <w:left w:val="none" w:sz="0" w:space="0" w:color="auto"/>
        <w:bottom w:val="none" w:sz="0" w:space="0" w:color="auto"/>
        <w:right w:val="none" w:sz="0" w:space="0" w:color="auto"/>
      </w:divBdr>
      <w:divsChild>
        <w:div w:id="416513211">
          <w:marLeft w:val="0"/>
          <w:marRight w:val="0"/>
          <w:marTop w:val="0"/>
          <w:marBottom w:val="0"/>
          <w:divBdr>
            <w:top w:val="none" w:sz="0" w:space="0" w:color="auto"/>
            <w:left w:val="none" w:sz="0" w:space="0" w:color="auto"/>
            <w:bottom w:val="none" w:sz="0" w:space="0" w:color="auto"/>
            <w:right w:val="none" w:sz="0" w:space="0" w:color="auto"/>
          </w:divBdr>
        </w:div>
      </w:divsChild>
    </w:div>
    <w:div w:id="1269266914">
      <w:bodyDiv w:val="1"/>
      <w:marLeft w:val="0"/>
      <w:marRight w:val="0"/>
      <w:marTop w:val="0"/>
      <w:marBottom w:val="0"/>
      <w:divBdr>
        <w:top w:val="none" w:sz="0" w:space="0" w:color="auto"/>
        <w:left w:val="none" w:sz="0" w:space="0" w:color="auto"/>
        <w:bottom w:val="none" w:sz="0" w:space="0" w:color="auto"/>
        <w:right w:val="none" w:sz="0" w:space="0" w:color="auto"/>
      </w:divBdr>
    </w:div>
    <w:div w:id="1290893009">
      <w:bodyDiv w:val="1"/>
      <w:marLeft w:val="0"/>
      <w:marRight w:val="0"/>
      <w:marTop w:val="0"/>
      <w:marBottom w:val="0"/>
      <w:divBdr>
        <w:top w:val="none" w:sz="0" w:space="0" w:color="auto"/>
        <w:left w:val="none" w:sz="0" w:space="0" w:color="auto"/>
        <w:bottom w:val="none" w:sz="0" w:space="0" w:color="auto"/>
        <w:right w:val="none" w:sz="0" w:space="0" w:color="auto"/>
      </w:divBdr>
      <w:divsChild>
        <w:div w:id="1687830664">
          <w:marLeft w:val="0"/>
          <w:marRight w:val="0"/>
          <w:marTop w:val="0"/>
          <w:marBottom w:val="0"/>
          <w:divBdr>
            <w:top w:val="none" w:sz="0" w:space="0" w:color="auto"/>
            <w:left w:val="none" w:sz="0" w:space="0" w:color="auto"/>
            <w:bottom w:val="none" w:sz="0" w:space="0" w:color="auto"/>
            <w:right w:val="none" w:sz="0" w:space="0" w:color="auto"/>
          </w:divBdr>
        </w:div>
      </w:divsChild>
    </w:div>
    <w:div w:id="1297679376">
      <w:bodyDiv w:val="1"/>
      <w:marLeft w:val="0"/>
      <w:marRight w:val="0"/>
      <w:marTop w:val="0"/>
      <w:marBottom w:val="0"/>
      <w:divBdr>
        <w:top w:val="none" w:sz="0" w:space="0" w:color="auto"/>
        <w:left w:val="none" w:sz="0" w:space="0" w:color="auto"/>
        <w:bottom w:val="none" w:sz="0" w:space="0" w:color="auto"/>
        <w:right w:val="none" w:sz="0" w:space="0" w:color="auto"/>
      </w:divBdr>
      <w:divsChild>
        <w:div w:id="1613391714">
          <w:marLeft w:val="0"/>
          <w:marRight w:val="0"/>
          <w:marTop w:val="0"/>
          <w:marBottom w:val="0"/>
          <w:divBdr>
            <w:top w:val="none" w:sz="0" w:space="0" w:color="auto"/>
            <w:left w:val="none" w:sz="0" w:space="0" w:color="auto"/>
            <w:bottom w:val="none" w:sz="0" w:space="0" w:color="auto"/>
            <w:right w:val="none" w:sz="0" w:space="0" w:color="auto"/>
          </w:divBdr>
        </w:div>
      </w:divsChild>
    </w:div>
    <w:div w:id="1329746192">
      <w:bodyDiv w:val="1"/>
      <w:marLeft w:val="0"/>
      <w:marRight w:val="0"/>
      <w:marTop w:val="0"/>
      <w:marBottom w:val="0"/>
      <w:divBdr>
        <w:top w:val="none" w:sz="0" w:space="0" w:color="auto"/>
        <w:left w:val="none" w:sz="0" w:space="0" w:color="auto"/>
        <w:bottom w:val="none" w:sz="0" w:space="0" w:color="auto"/>
        <w:right w:val="none" w:sz="0" w:space="0" w:color="auto"/>
      </w:divBdr>
      <w:divsChild>
        <w:div w:id="395082713">
          <w:marLeft w:val="0"/>
          <w:marRight w:val="0"/>
          <w:marTop w:val="0"/>
          <w:marBottom w:val="0"/>
          <w:divBdr>
            <w:top w:val="none" w:sz="0" w:space="0" w:color="auto"/>
            <w:left w:val="none" w:sz="0" w:space="0" w:color="auto"/>
            <w:bottom w:val="none" w:sz="0" w:space="0" w:color="auto"/>
            <w:right w:val="none" w:sz="0" w:space="0" w:color="auto"/>
          </w:divBdr>
        </w:div>
      </w:divsChild>
    </w:div>
    <w:div w:id="1445997318">
      <w:bodyDiv w:val="1"/>
      <w:marLeft w:val="0"/>
      <w:marRight w:val="0"/>
      <w:marTop w:val="0"/>
      <w:marBottom w:val="0"/>
      <w:divBdr>
        <w:top w:val="none" w:sz="0" w:space="0" w:color="auto"/>
        <w:left w:val="none" w:sz="0" w:space="0" w:color="auto"/>
        <w:bottom w:val="none" w:sz="0" w:space="0" w:color="auto"/>
        <w:right w:val="none" w:sz="0" w:space="0" w:color="auto"/>
      </w:divBdr>
      <w:divsChild>
        <w:div w:id="284049628">
          <w:marLeft w:val="0"/>
          <w:marRight w:val="0"/>
          <w:marTop w:val="0"/>
          <w:marBottom w:val="0"/>
          <w:divBdr>
            <w:top w:val="none" w:sz="0" w:space="0" w:color="auto"/>
            <w:left w:val="none" w:sz="0" w:space="0" w:color="auto"/>
            <w:bottom w:val="none" w:sz="0" w:space="0" w:color="auto"/>
            <w:right w:val="none" w:sz="0" w:space="0" w:color="auto"/>
          </w:divBdr>
        </w:div>
      </w:divsChild>
    </w:div>
    <w:div w:id="1774396741">
      <w:bodyDiv w:val="1"/>
      <w:marLeft w:val="0"/>
      <w:marRight w:val="0"/>
      <w:marTop w:val="0"/>
      <w:marBottom w:val="0"/>
      <w:divBdr>
        <w:top w:val="none" w:sz="0" w:space="0" w:color="auto"/>
        <w:left w:val="none" w:sz="0" w:space="0" w:color="auto"/>
        <w:bottom w:val="none" w:sz="0" w:space="0" w:color="auto"/>
        <w:right w:val="none" w:sz="0" w:space="0" w:color="auto"/>
      </w:divBdr>
      <w:divsChild>
        <w:div w:id="580992968">
          <w:marLeft w:val="0"/>
          <w:marRight w:val="0"/>
          <w:marTop w:val="0"/>
          <w:marBottom w:val="0"/>
          <w:divBdr>
            <w:top w:val="none" w:sz="0" w:space="0" w:color="auto"/>
            <w:left w:val="none" w:sz="0" w:space="0" w:color="auto"/>
            <w:bottom w:val="none" w:sz="0" w:space="0" w:color="auto"/>
            <w:right w:val="none" w:sz="0" w:space="0" w:color="auto"/>
          </w:divBdr>
        </w:div>
      </w:divsChild>
    </w:div>
    <w:div w:id="1775860733">
      <w:bodyDiv w:val="1"/>
      <w:marLeft w:val="0"/>
      <w:marRight w:val="0"/>
      <w:marTop w:val="0"/>
      <w:marBottom w:val="0"/>
      <w:divBdr>
        <w:top w:val="none" w:sz="0" w:space="0" w:color="auto"/>
        <w:left w:val="none" w:sz="0" w:space="0" w:color="auto"/>
        <w:bottom w:val="none" w:sz="0" w:space="0" w:color="auto"/>
        <w:right w:val="none" w:sz="0" w:space="0" w:color="auto"/>
      </w:divBdr>
      <w:divsChild>
        <w:div w:id="4984230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F57052-775E-477C-90C1-CAAA05510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1527</Words>
  <Characters>9012</Characters>
  <Application>Microsoft Office Word</Application>
  <DocSecurity>0</DocSecurity>
  <Lines>75</Lines>
  <Paragraphs>21</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10518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notebook</dc:creator>
  <cp:lastModifiedBy>notebook</cp:lastModifiedBy>
  <cp:revision>2</cp:revision>
  <dcterms:created xsi:type="dcterms:W3CDTF">2020-03-01T16:26:00Z</dcterms:created>
  <dcterms:modified xsi:type="dcterms:W3CDTF">2020-03-01T16:26:00Z</dcterms:modified>
</cp:coreProperties>
</file>